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F7D" w:rsidRPr="00EB34CA" w:rsidRDefault="00077F7D" w:rsidP="00151413">
      <w:pPr>
        <w:spacing w:line="52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EB34CA">
        <w:rPr>
          <w:rFonts w:ascii="Times New Roman" w:eastAsia="標楷體" w:hAnsi="Times New Roman" w:cs="Times New Roman"/>
          <w:b/>
          <w:sz w:val="36"/>
          <w:szCs w:val="36"/>
        </w:rPr>
        <w:t>國立嘉義大學</w:t>
      </w:r>
    </w:p>
    <w:p w:rsidR="00750712" w:rsidRPr="00EB34CA" w:rsidRDefault="00077F7D" w:rsidP="00750712">
      <w:pPr>
        <w:spacing w:line="520" w:lineRule="exact"/>
        <w:jc w:val="center"/>
        <w:rPr>
          <w:rFonts w:ascii="Times New Roman" w:eastAsia="標楷體" w:hAnsi="Times New Roman" w:cs="Times New Roman" w:hint="eastAsia"/>
          <w:b/>
          <w:sz w:val="36"/>
          <w:szCs w:val="36"/>
        </w:rPr>
      </w:pPr>
      <w:r w:rsidRPr="00EB34CA">
        <w:rPr>
          <w:rFonts w:ascii="Times New Roman" w:eastAsia="標楷體" w:hAnsi="Times New Roman" w:cs="Times New Roman"/>
          <w:b/>
          <w:sz w:val="36"/>
          <w:szCs w:val="36"/>
        </w:rPr>
        <w:t>高教深耕計畫</w:t>
      </w:r>
      <w:r w:rsidRPr="00EB34CA">
        <w:rPr>
          <w:rFonts w:ascii="Times New Roman" w:eastAsia="標楷體" w:hAnsi="Times New Roman" w:cs="Times New Roman"/>
          <w:b/>
          <w:sz w:val="36"/>
          <w:szCs w:val="36"/>
        </w:rPr>
        <w:t>-</w:t>
      </w:r>
      <w:r w:rsidRPr="00EB34CA">
        <w:rPr>
          <w:rFonts w:ascii="Times New Roman" w:eastAsia="標楷體" w:hAnsi="Times New Roman" w:cs="Times New Roman"/>
          <w:b/>
          <w:sz w:val="36"/>
          <w:szCs w:val="36"/>
        </w:rPr>
        <w:t>跨領域學分學程補助計畫</w:t>
      </w:r>
      <w:bookmarkStart w:id="0" w:name="_GoBack"/>
      <w:bookmarkEnd w:id="0"/>
    </w:p>
    <w:p w:rsidR="004F5E46" w:rsidRPr="00EB34CA" w:rsidRDefault="004F5E46" w:rsidP="004F5E46">
      <w:pPr>
        <w:spacing w:line="220" w:lineRule="exact"/>
        <w:jc w:val="right"/>
        <w:rPr>
          <w:rFonts w:ascii="Times New Roman" w:eastAsia="標楷體" w:hAnsi="Times New Roman" w:cs="Times New Roman"/>
          <w:b/>
          <w:sz w:val="36"/>
          <w:szCs w:val="36"/>
        </w:rPr>
      </w:pPr>
    </w:p>
    <w:p w:rsidR="004574A2" w:rsidRPr="00EB34CA" w:rsidRDefault="004574A2" w:rsidP="004F5E46">
      <w:pPr>
        <w:spacing w:line="220" w:lineRule="exact"/>
        <w:jc w:val="right"/>
        <w:rPr>
          <w:rFonts w:ascii="Times New Roman" w:eastAsia="標楷體" w:hAnsi="Times New Roman" w:cs="Times New Roman"/>
          <w:sz w:val="16"/>
          <w:szCs w:val="36"/>
        </w:rPr>
      </w:pP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112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年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3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月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31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日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112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年高等教育深耕計畫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A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主軸第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2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次工作小組會議通過</w:t>
      </w:r>
    </w:p>
    <w:p w:rsidR="004F5E46" w:rsidRPr="00EB34CA" w:rsidRDefault="004F5E46" w:rsidP="004F5E46">
      <w:pPr>
        <w:spacing w:line="220" w:lineRule="exact"/>
        <w:jc w:val="right"/>
        <w:rPr>
          <w:rFonts w:ascii="Times New Roman" w:eastAsia="標楷體" w:hAnsi="Times New Roman" w:cs="Times New Roman"/>
          <w:sz w:val="16"/>
          <w:szCs w:val="36"/>
        </w:rPr>
      </w:pP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11</w:t>
      </w:r>
      <w:r w:rsidR="0053392D" w:rsidRPr="00EB34CA">
        <w:rPr>
          <w:rFonts w:ascii="Times New Roman" w:eastAsia="標楷體" w:hAnsi="Times New Roman" w:cs="Times New Roman" w:hint="eastAsia"/>
          <w:sz w:val="16"/>
          <w:szCs w:val="36"/>
        </w:rPr>
        <w:t>3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年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1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月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2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日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113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年高等教育深耕計畫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A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主軸第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1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次工作小組會議通過</w:t>
      </w:r>
    </w:p>
    <w:p w:rsidR="0053392D" w:rsidRPr="00EB34CA" w:rsidRDefault="0053392D" w:rsidP="004F5E46">
      <w:pPr>
        <w:spacing w:line="220" w:lineRule="exact"/>
        <w:jc w:val="right"/>
        <w:rPr>
          <w:rFonts w:ascii="Times New Roman" w:eastAsia="標楷體" w:hAnsi="Times New Roman" w:cs="Times New Roman"/>
          <w:sz w:val="16"/>
          <w:szCs w:val="36"/>
        </w:rPr>
      </w:pP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113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年</w:t>
      </w:r>
      <w:r w:rsidR="00A1533A" w:rsidRPr="00EB34CA">
        <w:rPr>
          <w:rFonts w:ascii="Times New Roman" w:eastAsia="標楷體" w:hAnsi="Times New Roman" w:cs="Times New Roman" w:hint="eastAsia"/>
          <w:sz w:val="16"/>
          <w:szCs w:val="36"/>
        </w:rPr>
        <w:t>12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月</w:t>
      </w:r>
      <w:r w:rsidR="00A1533A" w:rsidRPr="00EB34CA">
        <w:rPr>
          <w:rFonts w:ascii="Times New Roman" w:eastAsia="標楷體" w:hAnsi="Times New Roman" w:cs="Times New Roman" w:hint="eastAsia"/>
          <w:sz w:val="16"/>
          <w:szCs w:val="36"/>
        </w:rPr>
        <w:t>16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日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113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年高等教育深耕計畫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A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主軸第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5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次工作小組會議</w:t>
      </w:r>
      <w:r w:rsidR="00A1533A" w:rsidRPr="00EB34CA">
        <w:rPr>
          <w:rFonts w:ascii="Times New Roman" w:eastAsia="標楷體" w:hAnsi="Times New Roman" w:cs="Times New Roman" w:hint="eastAsia"/>
          <w:sz w:val="16"/>
          <w:szCs w:val="36"/>
        </w:rPr>
        <w:t>修正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通過</w:t>
      </w:r>
    </w:p>
    <w:p w:rsidR="002845D8" w:rsidRPr="00EB34CA" w:rsidRDefault="002845D8" w:rsidP="004F5E46">
      <w:pPr>
        <w:spacing w:line="220" w:lineRule="exact"/>
        <w:jc w:val="right"/>
        <w:rPr>
          <w:rFonts w:ascii="Times New Roman" w:eastAsia="標楷體" w:hAnsi="Times New Roman" w:cs="Times New Roman"/>
          <w:sz w:val="40"/>
          <w:szCs w:val="36"/>
        </w:rPr>
      </w:pP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114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年</w:t>
      </w:r>
      <w:r w:rsidR="00EB34CA" w:rsidRPr="00EB34CA">
        <w:rPr>
          <w:rFonts w:ascii="Times New Roman" w:eastAsia="標楷體" w:hAnsi="Times New Roman" w:cs="Times New Roman" w:hint="eastAsia"/>
          <w:sz w:val="16"/>
          <w:szCs w:val="36"/>
        </w:rPr>
        <w:t>11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月</w:t>
      </w:r>
      <w:r w:rsidR="00EB34CA" w:rsidRPr="00EB34CA">
        <w:rPr>
          <w:rFonts w:ascii="Times New Roman" w:eastAsia="標楷體" w:hAnsi="Times New Roman" w:cs="Times New Roman" w:hint="eastAsia"/>
          <w:sz w:val="16"/>
          <w:szCs w:val="36"/>
        </w:rPr>
        <w:t>24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日</w:t>
      </w:r>
      <w:r w:rsidR="00F052F2" w:rsidRPr="00EB34CA">
        <w:rPr>
          <w:rFonts w:ascii="Times New Roman" w:eastAsia="標楷體" w:hAnsi="Times New Roman" w:cs="Times New Roman" w:hint="eastAsia"/>
          <w:sz w:val="16"/>
          <w:szCs w:val="36"/>
        </w:rPr>
        <w:t>114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年高等教育深耕計畫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A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主軸第</w:t>
      </w:r>
      <w:r w:rsidR="00EB34CA" w:rsidRPr="00EB34CA">
        <w:rPr>
          <w:rFonts w:ascii="Times New Roman" w:eastAsia="標楷體" w:hAnsi="Times New Roman" w:cs="Times New Roman" w:hint="eastAsia"/>
          <w:sz w:val="16"/>
          <w:szCs w:val="36"/>
        </w:rPr>
        <w:t>3</w:t>
      </w:r>
      <w:r w:rsidRPr="00EB34CA">
        <w:rPr>
          <w:rFonts w:ascii="Times New Roman" w:eastAsia="標楷體" w:hAnsi="Times New Roman" w:cs="Times New Roman" w:hint="eastAsia"/>
          <w:sz w:val="16"/>
          <w:szCs w:val="36"/>
        </w:rPr>
        <w:t>次工作小組會議修正通過</w:t>
      </w:r>
    </w:p>
    <w:p w:rsidR="00077F7D" w:rsidRPr="00EB34CA" w:rsidRDefault="00077F7D" w:rsidP="00077F7D">
      <w:pPr>
        <w:rPr>
          <w:rFonts w:ascii="Times New Roman" w:eastAsia="標楷體" w:hAnsi="Times New Roman" w:cs="Times New Roman"/>
          <w:b/>
          <w:sz w:val="32"/>
          <w:szCs w:val="32"/>
        </w:rPr>
      </w:pPr>
      <w:r w:rsidRPr="00EB34CA">
        <w:rPr>
          <w:rFonts w:ascii="Times New Roman" w:eastAsia="標楷體" w:hAnsi="Times New Roman" w:cs="Times New Roman"/>
          <w:b/>
          <w:sz w:val="32"/>
          <w:szCs w:val="32"/>
        </w:rPr>
        <w:t>壹、計畫目標</w:t>
      </w:r>
    </w:p>
    <w:p w:rsidR="002D03D3" w:rsidRPr="00EB34CA" w:rsidRDefault="002D03D3" w:rsidP="0072244B">
      <w:pPr>
        <w:spacing w:line="420" w:lineRule="exact"/>
        <w:ind w:leftChars="295" w:left="708"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在現今日益競爭的知識經濟時代，社會的經濟產業已趨多元化，跨領域的概念整合也逐漸成為現今處理複雜多元問題的模式之</w:t>
      </w:r>
      <w:proofErr w:type="gramStart"/>
      <w:r w:rsidRPr="00EB34CA">
        <w:rPr>
          <w:rFonts w:ascii="Times New Roman" w:eastAsia="標楷體" w:hAnsi="Times New Roman" w:cs="Times New Roman"/>
          <w:sz w:val="28"/>
          <w:szCs w:val="28"/>
        </w:rPr>
        <w:t>一</w:t>
      </w:r>
      <w:proofErr w:type="gramEnd"/>
      <w:r w:rsidR="00E02CF0" w:rsidRPr="00EB34CA">
        <w:rPr>
          <w:rFonts w:ascii="Times New Roman" w:eastAsia="標楷體" w:hAnsi="Times New Roman" w:cs="Times New Roman"/>
          <w:sz w:val="28"/>
          <w:szCs w:val="28"/>
        </w:rPr>
        <w:t>。</w:t>
      </w:r>
      <w:r w:rsidRPr="00EB34CA">
        <w:rPr>
          <w:rFonts w:ascii="Times New Roman" w:eastAsia="標楷體" w:hAnsi="Times New Roman" w:cs="Times New Roman"/>
          <w:sz w:val="28"/>
          <w:szCs w:val="28"/>
        </w:rPr>
        <w:t>為培養學生適應時代環境的智識與能力，</w:t>
      </w:r>
      <w:r w:rsidR="00073ABD" w:rsidRPr="00EB34CA">
        <w:rPr>
          <w:rFonts w:ascii="Times New Roman" w:eastAsia="標楷體" w:hAnsi="Times New Roman" w:cs="Times New Roman"/>
          <w:sz w:val="28"/>
          <w:szCs w:val="28"/>
        </w:rPr>
        <w:t>鼓勵</w:t>
      </w:r>
      <w:r w:rsidRPr="00EB34CA">
        <w:rPr>
          <w:rFonts w:ascii="Times New Roman" w:eastAsia="標楷體" w:hAnsi="Times New Roman" w:cs="Times New Roman"/>
          <w:sz w:val="28"/>
          <w:szCs w:val="28"/>
        </w:rPr>
        <w:t>校內各院系</w:t>
      </w:r>
      <w:r w:rsidR="00073ABD" w:rsidRPr="00EB34CA">
        <w:rPr>
          <w:rFonts w:ascii="Times New Roman" w:eastAsia="標楷體" w:hAnsi="Times New Roman" w:cs="Times New Roman"/>
          <w:sz w:val="28"/>
          <w:szCs w:val="28"/>
        </w:rPr>
        <w:t>整合相關</w:t>
      </w:r>
      <w:r w:rsidRPr="00EB34CA">
        <w:rPr>
          <w:rFonts w:ascii="Times New Roman" w:eastAsia="標楷體" w:hAnsi="Times New Roman" w:cs="Times New Roman"/>
          <w:sz w:val="28"/>
          <w:szCs w:val="28"/>
        </w:rPr>
        <w:t>資源，發展符合時代潮流之跨領域學分學程模組，</w:t>
      </w:r>
      <w:r w:rsidR="00E02CF0" w:rsidRPr="00EB34CA">
        <w:rPr>
          <w:rFonts w:ascii="Times New Roman" w:eastAsia="標楷體" w:hAnsi="Times New Roman" w:cs="Times New Roman"/>
          <w:sz w:val="28"/>
          <w:szCs w:val="28"/>
        </w:rPr>
        <w:t>以</w:t>
      </w:r>
      <w:r w:rsidRPr="00EB34CA">
        <w:rPr>
          <w:rFonts w:ascii="Times New Roman" w:eastAsia="標楷體" w:hAnsi="Times New Roman" w:cs="Times New Roman"/>
          <w:sz w:val="28"/>
          <w:szCs w:val="28"/>
        </w:rPr>
        <w:t>提供學生更加多元</w:t>
      </w:r>
      <w:proofErr w:type="gramStart"/>
      <w:r w:rsidRPr="00EB34CA">
        <w:rPr>
          <w:rFonts w:ascii="Times New Roman" w:eastAsia="標楷體" w:hAnsi="Times New Roman" w:cs="Times New Roman"/>
          <w:sz w:val="28"/>
          <w:szCs w:val="28"/>
        </w:rPr>
        <w:t>的跨域</w:t>
      </w:r>
      <w:r w:rsidR="008D53B8" w:rsidRPr="00EB34CA">
        <w:rPr>
          <w:rFonts w:ascii="Times New Roman" w:eastAsia="標楷體" w:hAnsi="Times New Roman" w:cs="Times New Roman"/>
          <w:sz w:val="28"/>
          <w:szCs w:val="28"/>
        </w:rPr>
        <w:t>學分</w:t>
      </w:r>
      <w:proofErr w:type="gramEnd"/>
      <w:r w:rsidRPr="00EB34CA">
        <w:rPr>
          <w:rFonts w:ascii="Times New Roman" w:eastAsia="標楷體" w:hAnsi="Times New Roman" w:cs="Times New Roman"/>
          <w:sz w:val="28"/>
          <w:szCs w:val="28"/>
        </w:rPr>
        <w:t>學程選擇。</w:t>
      </w:r>
    </w:p>
    <w:p w:rsidR="00077F7D" w:rsidRPr="00EB34CA" w:rsidRDefault="004B270D" w:rsidP="002A7671">
      <w:pPr>
        <w:pStyle w:val="a3"/>
        <w:numPr>
          <w:ilvl w:val="0"/>
          <w:numId w:val="19"/>
        </w:numPr>
        <w:ind w:leftChars="0"/>
        <w:rPr>
          <w:rFonts w:ascii="Times New Roman" w:eastAsia="標楷體" w:hAnsi="Times New Roman" w:cs="Times New Roman"/>
          <w:b/>
          <w:sz w:val="32"/>
          <w:szCs w:val="32"/>
        </w:rPr>
      </w:pPr>
      <w:r w:rsidRPr="00EB34CA">
        <w:rPr>
          <w:rFonts w:ascii="Times New Roman" w:eastAsia="標楷體" w:hAnsi="Times New Roman" w:cs="Times New Roman"/>
          <w:b/>
          <w:sz w:val="32"/>
          <w:szCs w:val="32"/>
        </w:rPr>
        <w:t>補助對象及類型</w:t>
      </w:r>
    </w:p>
    <w:p w:rsidR="004B270D" w:rsidRPr="00EB34CA" w:rsidRDefault="002A7671" w:rsidP="002A7671">
      <w:pPr>
        <w:pStyle w:val="a3"/>
        <w:spacing w:line="420" w:lineRule="exact"/>
        <w:ind w:leftChars="0" w:left="7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依本校跨領域學分學程設置辦法設置之學分學程。</w:t>
      </w:r>
    </w:p>
    <w:p w:rsidR="002A7671" w:rsidRPr="00EB34CA" w:rsidRDefault="00077F7D" w:rsidP="002A7671">
      <w:pPr>
        <w:pStyle w:val="a3"/>
        <w:numPr>
          <w:ilvl w:val="0"/>
          <w:numId w:val="19"/>
        </w:numPr>
        <w:ind w:leftChars="0"/>
        <w:rPr>
          <w:rFonts w:ascii="Times New Roman" w:eastAsia="標楷體" w:hAnsi="Times New Roman" w:cs="Times New Roman"/>
          <w:b/>
          <w:sz w:val="32"/>
          <w:szCs w:val="32"/>
        </w:rPr>
      </w:pPr>
      <w:r w:rsidRPr="00EB34CA">
        <w:rPr>
          <w:rFonts w:ascii="Times New Roman" w:eastAsia="標楷體" w:hAnsi="Times New Roman" w:cs="Times New Roman"/>
          <w:b/>
          <w:sz w:val="32"/>
          <w:szCs w:val="32"/>
        </w:rPr>
        <w:t>補助期間</w:t>
      </w:r>
    </w:p>
    <w:p w:rsidR="00D15CA7" w:rsidRPr="00EB34CA" w:rsidRDefault="001D2DE3" w:rsidP="002A7671">
      <w:pPr>
        <w:pStyle w:val="a3"/>
        <w:ind w:leftChars="0" w:left="720"/>
        <w:rPr>
          <w:rFonts w:ascii="Times New Roman" w:eastAsia="標楷體" w:hAnsi="Times New Roman" w:cs="Times New Roman"/>
          <w:b/>
          <w:sz w:val="32"/>
          <w:szCs w:val="32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每年</w:t>
      </w:r>
      <w:r w:rsidRPr="00EB34CA">
        <w:rPr>
          <w:rFonts w:ascii="Times New Roman" w:eastAsia="標楷體" w:hAnsi="Times New Roman" w:cs="Times New Roman"/>
          <w:sz w:val="28"/>
          <w:szCs w:val="28"/>
        </w:rPr>
        <w:t>1</w:t>
      </w:r>
      <w:r w:rsidRPr="00EB34CA">
        <w:rPr>
          <w:rFonts w:ascii="Times New Roman" w:eastAsia="標楷體" w:hAnsi="Times New Roman" w:cs="Times New Roman"/>
          <w:sz w:val="28"/>
          <w:szCs w:val="28"/>
        </w:rPr>
        <w:t>月</w:t>
      </w:r>
      <w:r w:rsidRPr="00EB34CA">
        <w:rPr>
          <w:rFonts w:ascii="Times New Roman" w:eastAsia="標楷體" w:hAnsi="Times New Roman" w:cs="Times New Roman"/>
          <w:sz w:val="28"/>
          <w:szCs w:val="28"/>
        </w:rPr>
        <w:t>1</w:t>
      </w:r>
      <w:r w:rsidRPr="00EB34CA">
        <w:rPr>
          <w:rFonts w:ascii="Times New Roman" w:eastAsia="標楷體" w:hAnsi="Times New Roman" w:cs="Times New Roman"/>
          <w:sz w:val="28"/>
          <w:szCs w:val="28"/>
        </w:rPr>
        <w:t>日</w:t>
      </w:r>
      <w:r w:rsidR="007D28DD" w:rsidRPr="00EB34CA">
        <w:rPr>
          <w:rFonts w:ascii="Times New Roman" w:eastAsia="標楷體" w:hAnsi="Times New Roman" w:cs="Times New Roman"/>
          <w:sz w:val="28"/>
          <w:szCs w:val="28"/>
        </w:rPr>
        <w:t>起</w:t>
      </w:r>
      <w:r w:rsidR="00CD036D" w:rsidRPr="00EB34CA">
        <w:rPr>
          <w:rFonts w:ascii="Times New Roman" w:eastAsia="標楷體" w:hAnsi="Times New Roman" w:cs="Times New Roman"/>
          <w:sz w:val="28"/>
          <w:szCs w:val="28"/>
        </w:rPr>
        <w:t>至</w:t>
      </w:r>
      <w:r w:rsidR="00CD036D" w:rsidRPr="00EB34CA">
        <w:rPr>
          <w:rFonts w:ascii="Times New Roman" w:eastAsia="標楷體" w:hAnsi="Times New Roman" w:cs="Times New Roman"/>
          <w:sz w:val="28"/>
          <w:szCs w:val="28"/>
        </w:rPr>
        <w:t>12</w:t>
      </w:r>
      <w:r w:rsidR="00CD036D" w:rsidRPr="00EB34CA">
        <w:rPr>
          <w:rFonts w:ascii="Times New Roman" w:eastAsia="標楷體" w:hAnsi="Times New Roman" w:cs="Times New Roman"/>
          <w:sz w:val="28"/>
          <w:szCs w:val="28"/>
        </w:rPr>
        <w:t>月</w:t>
      </w:r>
      <w:r w:rsidR="00CD036D" w:rsidRPr="00EB34CA">
        <w:rPr>
          <w:rFonts w:ascii="Times New Roman" w:eastAsia="標楷體" w:hAnsi="Times New Roman" w:cs="Times New Roman"/>
          <w:sz w:val="28"/>
          <w:szCs w:val="28"/>
        </w:rPr>
        <w:t>31</w:t>
      </w:r>
      <w:r w:rsidR="00CD036D" w:rsidRPr="00EB34CA">
        <w:rPr>
          <w:rFonts w:ascii="Times New Roman" w:eastAsia="標楷體" w:hAnsi="Times New Roman" w:cs="Times New Roman"/>
          <w:sz w:val="28"/>
          <w:szCs w:val="28"/>
        </w:rPr>
        <w:t>日。</w:t>
      </w:r>
    </w:p>
    <w:p w:rsidR="00A53D02" w:rsidRPr="00EB34CA" w:rsidRDefault="0010093F" w:rsidP="00077F7D">
      <w:pPr>
        <w:rPr>
          <w:rFonts w:ascii="Times New Roman" w:eastAsia="標楷體" w:hAnsi="Times New Roman" w:cs="Times New Roman"/>
          <w:b/>
          <w:sz w:val="22"/>
          <w:szCs w:val="32"/>
        </w:rPr>
      </w:pPr>
      <w:r w:rsidRPr="00EB34CA">
        <w:rPr>
          <w:rFonts w:ascii="Times New Roman" w:eastAsia="標楷體" w:hAnsi="Times New Roman" w:cs="Times New Roman"/>
          <w:b/>
          <w:sz w:val="32"/>
          <w:szCs w:val="32"/>
        </w:rPr>
        <w:t>肆</w:t>
      </w:r>
      <w:r w:rsidR="00077F7D" w:rsidRPr="00EB34CA">
        <w:rPr>
          <w:rFonts w:ascii="Times New Roman" w:eastAsia="標楷體" w:hAnsi="Times New Roman" w:cs="Times New Roman"/>
          <w:b/>
          <w:sz w:val="32"/>
          <w:szCs w:val="32"/>
        </w:rPr>
        <w:t>、補助</w:t>
      </w:r>
      <w:r w:rsidR="00ED3F57" w:rsidRPr="00EB34CA">
        <w:rPr>
          <w:rFonts w:ascii="Times New Roman" w:eastAsia="標楷體" w:hAnsi="Times New Roman" w:cs="Times New Roman"/>
          <w:b/>
          <w:sz w:val="32"/>
          <w:szCs w:val="32"/>
        </w:rPr>
        <w:t>原則</w:t>
      </w:r>
      <w:r w:rsidR="0080669D" w:rsidRPr="00EB34CA">
        <w:rPr>
          <w:rFonts w:ascii="Times New Roman" w:eastAsia="標楷體" w:hAnsi="Times New Roman" w:cs="Times New Roman" w:hint="eastAsia"/>
          <w:b/>
          <w:sz w:val="22"/>
          <w:szCs w:val="32"/>
          <w:u w:val="single"/>
        </w:rPr>
        <w:t>(</w:t>
      </w:r>
      <w:r w:rsidR="002A31B6" w:rsidRPr="00EB34CA">
        <w:rPr>
          <w:rFonts w:ascii="Times New Roman" w:eastAsia="標楷體" w:hAnsi="Times New Roman" w:cs="Times New Roman" w:hint="eastAsia"/>
          <w:b/>
          <w:sz w:val="22"/>
          <w:szCs w:val="32"/>
          <w:u w:val="single"/>
        </w:rPr>
        <w:t>以下為</w:t>
      </w:r>
      <w:r w:rsidR="0080669D" w:rsidRPr="00EB34CA">
        <w:rPr>
          <w:rFonts w:ascii="Times New Roman" w:eastAsia="標楷體" w:hAnsi="Times New Roman" w:cs="Times New Roman" w:hint="eastAsia"/>
          <w:b/>
          <w:sz w:val="22"/>
          <w:szCs w:val="32"/>
          <w:u w:val="single"/>
        </w:rPr>
        <w:t>學分學程補助標準，</w:t>
      </w:r>
      <w:proofErr w:type="gramStart"/>
      <w:r w:rsidR="0080669D" w:rsidRPr="00EB34CA">
        <w:rPr>
          <w:rFonts w:ascii="Times New Roman" w:eastAsia="標楷體" w:hAnsi="Times New Roman" w:cs="Times New Roman" w:hint="eastAsia"/>
          <w:b/>
          <w:sz w:val="22"/>
          <w:szCs w:val="32"/>
          <w:u w:val="single"/>
        </w:rPr>
        <w:t>微學程</w:t>
      </w:r>
      <w:proofErr w:type="gramEnd"/>
      <w:r w:rsidR="0080669D" w:rsidRPr="00EB34CA">
        <w:rPr>
          <w:rFonts w:ascii="Times New Roman" w:eastAsia="標楷體" w:hAnsi="Times New Roman" w:cs="Times New Roman" w:hint="eastAsia"/>
          <w:b/>
          <w:sz w:val="22"/>
          <w:szCs w:val="32"/>
          <w:u w:val="single"/>
        </w:rPr>
        <w:t>為其三分之一</w:t>
      </w:r>
      <w:r w:rsidR="0080669D" w:rsidRPr="00EB34CA">
        <w:rPr>
          <w:rFonts w:ascii="Times New Roman" w:eastAsia="標楷體" w:hAnsi="Times New Roman" w:cs="Times New Roman" w:hint="eastAsia"/>
          <w:b/>
          <w:sz w:val="22"/>
          <w:szCs w:val="32"/>
          <w:u w:val="single"/>
        </w:rPr>
        <w:t>)</w:t>
      </w:r>
    </w:p>
    <w:p w:rsidR="00B930B7" w:rsidRPr="00EB34CA" w:rsidRDefault="00C4284C" w:rsidP="00C4284C">
      <w:pPr>
        <w:pStyle w:val="a3"/>
        <w:numPr>
          <w:ilvl w:val="0"/>
          <w:numId w:val="3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b/>
          <w:sz w:val="28"/>
          <w:szCs w:val="28"/>
        </w:rPr>
        <w:t>籌備設立</w:t>
      </w:r>
      <w:r w:rsidR="00B930B7" w:rsidRPr="00EB34CA">
        <w:rPr>
          <w:rFonts w:ascii="Times New Roman" w:eastAsia="標楷體" w:hAnsi="Times New Roman" w:cs="Times New Roman" w:hint="eastAsia"/>
          <w:b/>
          <w:sz w:val="28"/>
          <w:szCs w:val="28"/>
        </w:rPr>
        <w:t>之學分學程：</w:t>
      </w:r>
    </w:p>
    <w:p w:rsidR="00B930B7" w:rsidRPr="00EB34CA" w:rsidRDefault="005D5992" w:rsidP="00685477">
      <w:pPr>
        <w:pStyle w:val="a3"/>
        <w:numPr>
          <w:ilvl w:val="0"/>
          <w:numId w:val="4"/>
        </w:numPr>
        <w:tabs>
          <w:tab w:val="left" w:pos="851"/>
        </w:tabs>
        <w:spacing w:line="420" w:lineRule="exact"/>
        <w:ind w:leftChars="0" w:left="851" w:hanging="85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申請補助時需檢具計畫申請書及學程規劃重點，每案以補助</w:t>
      </w:r>
      <w:r w:rsidR="002845D8" w:rsidRPr="00EB34CA">
        <w:rPr>
          <w:rFonts w:ascii="Times New Roman" w:eastAsia="標楷體" w:hAnsi="Times New Roman" w:cs="Times New Roman"/>
          <w:sz w:val="28"/>
          <w:szCs w:val="28"/>
        </w:rPr>
        <w:t>2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萬元為原則，每一</w:t>
      </w:r>
      <w:r w:rsidR="00C4284C" w:rsidRPr="00EB34CA">
        <w:rPr>
          <w:rFonts w:ascii="Times New Roman" w:eastAsia="標楷體" w:hAnsi="Times New Roman" w:cs="Times New Roman" w:hint="eastAsia"/>
          <w:sz w:val="28"/>
          <w:szCs w:val="28"/>
        </w:rPr>
        <w:t>學程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以申請一次為限。</w:t>
      </w:r>
    </w:p>
    <w:p w:rsidR="00880FE6" w:rsidRPr="00EB34CA" w:rsidRDefault="00880FE6" w:rsidP="00685477">
      <w:pPr>
        <w:pStyle w:val="a3"/>
        <w:numPr>
          <w:ilvl w:val="0"/>
          <w:numId w:val="4"/>
        </w:numPr>
        <w:tabs>
          <w:tab w:val="left" w:pos="851"/>
        </w:tabs>
        <w:spacing w:line="420" w:lineRule="exact"/>
        <w:ind w:leftChars="0" w:left="851" w:hanging="85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申請資格：</w:t>
      </w:r>
      <w:r w:rsidR="00CC634E" w:rsidRPr="00EB34CA">
        <w:rPr>
          <w:rFonts w:ascii="Times New Roman" w:eastAsia="標楷體" w:hAnsi="Times New Roman" w:cs="Times New Roman" w:hint="eastAsia"/>
          <w:sz w:val="28"/>
          <w:szCs w:val="28"/>
        </w:rPr>
        <w:t>各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開課單位。</w:t>
      </w:r>
    </w:p>
    <w:p w:rsidR="00EA370A" w:rsidRPr="00EB34CA" w:rsidRDefault="00FF6715" w:rsidP="00DE7786">
      <w:pPr>
        <w:pStyle w:val="a3"/>
        <w:numPr>
          <w:ilvl w:val="0"/>
          <w:numId w:val="3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b/>
          <w:sz w:val="28"/>
          <w:szCs w:val="28"/>
        </w:rPr>
        <w:t>首次申請補助之</w:t>
      </w:r>
      <w:r w:rsidR="008D53B8" w:rsidRPr="00EB34CA">
        <w:rPr>
          <w:rFonts w:ascii="Times New Roman" w:eastAsia="標楷體" w:hAnsi="Times New Roman" w:cs="Times New Roman"/>
          <w:b/>
          <w:sz w:val="28"/>
          <w:szCs w:val="28"/>
        </w:rPr>
        <w:t>學分</w:t>
      </w:r>
      <w:r w:rsidRPr="00EB34CA">
        <w:rPr>
          <w:rFonts w:ascii="Times New Roman" w:eastAsia="標楷體" w:hAnsi="Times New Roman" w:cs="Times New Roman"/>
          <w:b/>
          <w:sz w:val="28"/>
          <w:szCs w:val="28"/>
        </w:rPr>
        <w:t>學程</w:t>
      </w:r>
      <w:r w:rsidR="00205D4B" w:rsidRPr="00EB34CA">
        <w:rPr>
          <w:rFonts w:ascii="Times New Roman" w:eastAsia="標楷體" w:hAnsi="Times New Roman" w:cs="Times New Roman"/>
          <w:b/>
          <w:sz w:val="28"/>
          <w:szCs w:val="28"/>
        </w:rPr>
        <w:t>：</w:t>
      </w:r>
      <w:r w:rsidRPr="00EB34CA">
        <w:rPr>
          <w:rFonts w:ascii="Times New Roman" w:eastAsia="標楷體" w:hAnsi="Times New Roman" w:cs="Times New Roman"/>
          <w:sz w:val="28"/>
          <w:szCs w:val="28"/>
        </w:rPr>
        <w:t>已設立且從未獲高教深耕計畫補助之</w:t>
      </w:r>
      <w:r w:rsidR="008D53B8" w:rsidRPr="00EB34CA">
        <w:rPr>
          <w:rFonts w:ascii="Times New Roman" w:eastAsia="標楷體" w:hAnsi="Times New Roman" w:cs="Times New Roman"/>
          <w:sz w:val="28"/>
          <w:szCs w:val="28"/>
        </w:rPr>
        <w:t>學分</w:t>
      </w:r>
      <w:r w:rsidR="002845D8" w:rsidRPr="00EB34CA">
        <w:rPr>
          <w:rFonts w:ascii="Times New Roman" w:eastAsia="標楷體" w:hAnsi="Times New Roman" w:cs="Times New Roman"/>
          <w:sz w:val="28"/>
          <w:szCs w:val="28"/>
        </w:rPr>
        <w:t>學程適用</w:t>
      </w:r>
      <w:r w:rsidR="002845D8" w:rsidRPr="00EB34CA">
        <w:rPr>
          <w:rFonts w:ascii="Times New Roman" w:eastAsia="標楷體" w:hAnsi="Times New Roman" w:cs="Times New Roman" w:hint="eastAsia"/>
          <w:sz w:val="28"/>
          <w:szCs w:val="28"/>
        </w:rPr>
        <w:t>，申請補助時，登記修讀人數至少須達</w:t>
      </w:r>
      <w:r w:rsidR="002845D8" w:rsidRPr="00EB34CA">
        <w:rPr>
          <w:rFonts w:ascii="Times New Roman" w:eastAsia="標楷體" w:hAnsi="Times New Roman" w:cs="Times New Roman" w:hint="eastAsia"/>
          <w:sz w:val="28"/>
          <w:szCs w:val="28"/>
        </w:rPr>
        <w:t>20</w:t>
      </w:r>
      <w:r w:rsidR="002845D8" w:rsidRPr="00EB34CA">
        <w:rPr>
          <w:rFonts w:ascii="Times New Roman" w:eastAsia="標楷體" w:hAnsi="Times New Roman" w:cs="Times New Roman" w:hint="eastAsia"/>
          <w:sz w:val="28"/>
          <w:szCs w:val="28"/>
        </w:rPr>
        <w:t>人，每一學分學程</w:t>
      </w:r>
      <w:r w:rsidR="0080669D" w:rsidRPr="00EB34CA">
        <w:rPr>
          <w:rFonts w:ascii="Times New Roman" w:eastAsia="標楷體" w:hAnsi="Times New Roman" w:cs="Times New Roman" w:hint="eastAsia"/>
          <w:sz w:val="28"/>
          <w:szCs w:val="28"/>
        </w:rPr>
        <w:t>至多</w:t>
      </w:r>
      <w:r w:rsidR="002845D8" w:rsidRPr="00EB34CA">
        <w:rPr>
          <w:rFonts w:ascii="Times New Roman" w:eastAsia="標楷體" w:hAnsi="Times New Roman" w:cs="Times New Roman" w:hint="eastAsia"/>
          <w:sz w:val="28"/>
          <w:szCs w:val="28"/>
        </w:rPr>
        <w:t>補助</w:t>
      </w:r>
      <w:r w:rsidR="002845D8" w:rsidRPr="00EB34CA">
        <w:rPr>
          <w:rFonts w:ascii="Times New Roman" w:eastAsia="標楷體" w:hAnsi="Times New Roman" w:cs="Times New Roman" w:hint="eastAsia"/>
          <w:sz w:val="28"/>
          <w:szCs w:val="28"/>
        </w:rPr>
        <w:t>20</w:t>
      </w:r>
      <w:r w:rsidR="002845D8" w:rsidRPr="00EB34CA">
        <w:rPr>
          <w:rFonts w:ascii="Times New Roman" w:eastAsia="標楷體" w:hAnsi="Times New Roman" w:cs="Times New Roman" w:hint="eastAsia"/>
          <w:sz w:val="28"/>
          <w:szCs w:val="28"/>
        </w:rPr>
        <w:t>萬。</w:t>
      </w:r>
    </w:p>
    <w:p w:rsidR="00D15CA7" w:rsidRPr="00EB34CA" w:rsidRDefault="00FF6715" w:rsidP="00DE0234">
      <w:pPr>
        <w:pStyle w:val="a3"/>
        <w:numPr>
          <w:ilvl w:val="0"/>
          <w:numId w:val="3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EB34CA">
        <w:rPr>
          <w:rFonts w:ascii="Times New Roman" w:eastAsia="標楷體" w:hAnsi="Times New Roman" w:cs="Times New Roman"/>
          <w:b/>
          <w:sz w:val="28"/>
          <w:szCs w:val="28"/>
        </w:rPr>
        <w:t>曾獲補助之續</w:t>
      </w:r>
      <w:proofErr w:type="gramStart"/>
      <w:r w:rsidRPr="00EB34CA">
        <w:rPr>
          <w:rFonts w:ascii="Times New Roman" w:eastAsia="標楷體" w:hAnsi="Times New Roman" w:cs="Times New Roman"/>
          <w:b/>
          <w:sz w:val="28"/>
          <w:szCs w:val="28"/>
        </w:rPr>
        <w:t>辦</w:t>
      </w:r>
      <w:r w:rsidR="008D53B8" w:rsidRPr="00EB34CA">
        <w:rPr>
          <w:rFonts w:ascii="Times New Roman" w:eastAsia="標楷體" w:hAnsi="Times New Roman" w:cs="Times New Roman"/>
          <w:b/>
          <w:sz w:val="28"/>
          <w:szCs w:val="28"/>
        </w:rPr>
        <w:t>學分</w:t>
      </w:r>
      <w:r w:rsidR="00D15CA7" w:rsidRPr="00EB34CA">
        <w:rPr>
          <w:rFonts w:ascii="Times New Roman" w:eastAsia="標楷體" w:hAnsi="Times New Roman" w:cs="Times New Roman"/>
          <w:b/>
          <w:sz w:val="28"/>
          <w:szCs w:val="28"/>
        </w:rPr>
        <w:t>學程</w:t>
      </w:r>
      <w:proofErr w:type="gramEnd"/>
      <w:r w:rsidR="00D15CA7" w:rsidRPr="00EB34CA">
        <w:rPr>
          <w:rFonts w:ascii="Times New Roman" w:eastAsia="標楷體" w:hAnsi="Times New Roman" w:cs="Times New Roman"/>
          <w:b/>
          <w:sz w:val="28"/>
          <w:szCs w:val="28"/>
        </w:rPr>
        <w:t>：</w:t>
      </w:r>
    </w:p>
    <w:p w:rsidR="00A132BA" w:rsidRPr="00EB34CA" w:rsidRDefault="00A132BA" w:rsidP="00DE0234">
      <w:pPr>
        <w:pStyle w:val="a3"/>
        <w:numPr>
          <w:ilvl w:val="1"/>
          <w:numId w:val="3"/>
        </w:numPr>
        <w:spacing w:line="420" w:lineRule="exact"/>
        <w:ind w:leftChars="0" w:left="851"/>
        <w:jc w:val="both"/>
        <w:rPr>
          <w:rFonts w:ascii="Times New Roman" w:eastAsia="標楷體" w:hAnsi="Times New Roman" w:cs="Times New Roman"/>
          <w:sz w:val="28"/>
          <w:szCs w:val="28"/>
          <w:u w:val="single"/>
        </w:rPr>
      </w:pP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申請補助時，</w:t>
      </w:r>
      <w:r w:rsidR="007D28DD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近</w:t>
      </w:r>
      <w:r w:rsidR="007D28DD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3</w:t>
      </w:r>
      <w:r w:rsidR="007D28DD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年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登記修習之學生數達</w:t>
      </w:r>
      <w:r w:rsidR="001D6568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50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人以上</w:t>
      </w:r>
      <w:r w:rsidR="002816E7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，</w:t>
      </w:r>
      <w:r w:rsidR="00E02CF0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且近</w:t>
      </w:r>
      <w:r w:rsidR="00E02CF0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4</w:t>
      </w:r>
      <w:r w:rsidR="00E02CF0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年每年平均至少</w:t>
      </w:r>
      <w:r w:rsidR="00E02CF0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5</w:t>
      </w:r>
      <w:r w:rsidR="00E02CF0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位學生取得學分學程結業證明書，</w:t>
      </w:r>
      <w:r w:rsidR="002816E7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每一</w:t>
      </w:r>
      <w:r w:rsidR="008D53B8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學分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學程</w:t>
      </w:r>
      <w:r w:rsidR="0080669D"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至多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補助</w:t>
      </w:r>
      <w:r w:rsidR="002845D8"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20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萬元為原則。</w:t>
      </w:r>
    </w:p>
    <w:p w:rsidR="00A132BA" w:rsidRPr="00EB34CA" w:rsidRDefault="00A132BA" w:rsidP="00DE0234">
      <w:pPr>
        <w:pStyle w:val="a3"/>
        <w:numPr>
          <w:ilvl w:val="1"/>
          <w:numId w:val="3"/>
        </w:numPr>
        <w:spacing w:line="420" w:lineRule="exact"/>
        <w:ind w:leftChars="0" w:left="851"/>
        <w:jc w:val="both"/>
        <w:rPr>
          <w:rFonts w:ascii="Times New Roman" w:eastAsia="標楷體" w:hAnsi="Times New Roman" w:cs="Times New Roman"/>
          <w:sz w:val="28"/>
          <w:szCs w:val="28"/>
          <w:u w:val="single"/>
        </w:rPr>
      </w:pP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申請補助時，</w:t>
      </w:r>
      <w:r w:rsidR="007D28DD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近</w:t>
      </w:r>
      <w:r w:rsidR="007D28DD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3</w:t>
      </w:r>
      <w:r w:rsidR="007D28DD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年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登記修習之學生數達</w:t>
      </w:r>
      <w:r w:rsidR="001D6568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25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人以上，</w:t>
      </w:r>
      <w:r w:rsidR="002816E7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每一</w:t>
      </w:r>
      <w:r w:rsidR="008D53B8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學分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學程以補助</w:t>
      </w:r>
      <w:r w:rsidR="002845D8"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10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萬元為原則。</w:t>
      </w:r>
    </w:p>
    <w:p w:rsidR="002816E7" w:rsidRPr="00EB34CA" w:rsidRDefault="002816E7" w:rsidP="00227EC9">
      <w:pPr>
        <w:pStyle w:val="a3"/>
        <w:numPr>
          <w:ilvl w:val="0"/>
          <w:numId w:val="3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lastRenderedPageBreak/>
        <w:t>以上學分學程修習學生數計算方式為申請年度往前三年累積計算</w:t>
      </w:r>
      <w:r w:rsidR="00227EC9" w:rsidRPr="00EB34CA">
        <w:rPr>
          <w:rFonts w:ascii="Times New Roman" w:eastAsia="標楷體" w:hAnsi="Times New Roman" w:cs="Times New Roman" w:hint="eastAsia"/>
          <w:sz w:val="28"/>
          <w:szCs w:val="28"/>
        </w:rPr>
        <w:t>；取得證書人數為</w:t>
      </w:r>
      <w:r w:rsidR="00E02CF0" w:rsidRPr="00EB34CA">
        <w:rPr>
          <w:rFonts w:ascii="Times New Roman" w:eastAsia="標楷體" w:hAnsi="Times New Roman" w:cs="Times New Roman"/>
          <w:sz w:val="28"/>
          <w:szCs w:val="28"/>
        </w:rPr>
        <w:t>近</w:t>
      </w:r>
      <w:r w:rsidR="00E02CF0" w:rsidRPr="00EB34CA">
        <w:rPr>
          <w:rFonts w:ascii="Times New Roman" w:eastAsia="標楷體" w:hAnsi="Times New Roman" w:cs="Times New Roman"/>
          <w:sz w:val="28"/>
          <w:szCs w:val="28"/>
        </w:rPr>
        <w:t>4</w:t>
      </w:r>
      <w:r w:rsidR="00E02CF0" w:rsidRPr="00EB34CA">
        <w:rPr>
          <w:rFonts w:ascii="Times New Roman" w:eastAsia="標楷體" w:hAnsi="Times New Roman" w:cs="Times New Roman"/>
          <w:sz w:val="28"/>
          <w:szCs w:val="28"/>
        </w:rPr>
        <w:t>年每年平均以往前</w:t>
      </w:r>
      <w:r w:rsidR="00E02CF0" w:rsidRPr="00EB34CA">
        <w:rPr>
          <w:rFonts w:ascii="Times New Roman" w:eastAsia="標楷體" w:hAnsi="Times New Roman" w:cs="Times New Roman"/>
          <w:sz w:val="28"/>
          <w:szCs w:val="28"/>
        </w:rPr>
        <w:t>4</w:t>
      </w:r>
      <w:r w:rsidR="00E02CF0" w:rsidRPr="00EB34CA">
        <w:rPr>
          <w:rFonts w:ascii="Times New Roman" w:eastAsia="標楷體" w:hAnsi="Times New Roman" w:cs="Times New Roman"/>
          <w:sz w:val="28"/>
          <w:szCs w:val="28"/>
        </w:rPr>
        <w:t>年計算，小數點</w:t>
      </w:r>
      <w:r w:rsidR="0017436F" w:rsidRPr="00EB34CA">
        <w:rPr>
          <w:rFonts w:ascii="Times New Roman" w:eastAsia="標楷體" w:hAnsi="Times New Roman" w:cs="Times New Roman"/>
          <w:sz w:val="28"/>
          <w:szCs w:val="28"/>
        </w:rPr>
        <w:t>無條件進位</w:t>
      </w:r>
      <w:r w:rsidRPr="00EB34CA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80669D" w:rsidRPr="00EB34CA" w:rsidRDefault="00227EC9" w:rsidP="00DE0234">
      <w:pPr>
        <w:pStyle w:val="a3"/>
        <w:numPr>
          <w:ilvl w:val="0"/>
          <w:numId w:val="3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各項</w:t>
      </w:r>
      <w:r w:rsidR="0080669D" w:rsidRPr="00EB34CA">
        <w:rPr>
          <w:rFonts w:ascii="Times New Roman" w:eastAsia="標楷體" w:hAnsi="Times New Roman" w:cs="Times New Roman" w:hint="eastAsia"/>
          <w:sz w:val="28"/>
          <w:szCs w:val="28"/>
        </w:rPr>
        <w:t>統計數字以</w:t>
      </w:r>
      <w:r w:rsidR="00F246F7" w:rsidRPr="00EB34CA">
        <w:rPr>
          <w:rFonts w:ascii="Times New Roman" w:eastAsia="標楷體" w:hAnsi="Times New Roman" w:cs="Times New Roman" w:hint="eastAsia"/>
          <w:sz w:val="28"/>
          <w:szCs w:val="28"/>
        </w:rPr>
        <w:t>本校</w:t>
      </w:r>
      <w:r w:rsidR="0080669D" w:rsidRPr="00EB34CA">
        <w:rPr>
          <w:rFonts w:ascii="Times New Roman" w:eastAsia="標楷體" w:hAnsi="Times New Roman" w:cs="Times New Roman" w:hint="eastAsia"/>
          <w:sz w:val="28"/>
          <w:szCs w:val="28"/>
        </w:rPr>
        <w:t>學分學程系統網站為</w:t>
      </w:r>
      <w:proofErr w:type="gramStart"/>
      <w:r w:rsidR="0080669D" w:rsidRPr="00EB34CA">
        <w:rPr>
          <w:rFonts w:ascii="Times New Roman" w:eastAsia="標楷體" w:hAnsi="Times New Roman" w:cs="Times New Roman" w:hint="eastAsia"/>
          <w:sz w:val="28"/>
          <w:szCs w:val="28"/>
        </w:rPr>
        <w:t>準</w:t>
      </w:r>
      <w:proofErr w:type="gramEnd"/>
      <w:r w:rsidR="0080669D" w:rsidRPr="00EB34CA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A132BA" w:rsidRPr="00EB34CA" w:rsidRDefault="00A132BA" w:rsidP="00DE0234">
      <w:pPr>
        <w:pStyle w:val="a3"/>
        <w:numPr>
          <w:ilvl w:val="0"/>
          <w:numId w:val="3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本補助以配合高教深耕計畫申請年度辦理，</w:t>
      </w:r>
      <w:r w:rsidR="008D53B8" w:rsidRPr="00EB34CA">
        <w:rPr>
          <w:rFonts w:ascii="Times New Roman" w:eastAsia="標楷體" w:hAnsi="Times New Roman" w:cs="Times New Roman"/>
          <w:sz w:val="28"/>
          <w:szCs w:val="28"/>
        </w:rPr>
        <w:t>學分</w:t>
      </w:r>
      <w:r w:rsidRPr="00EB34CA">
        <w:rPr>
          <w:rFonts w:ascii="Times New Roman" w:eastAsia="標楷體" w:hAnsi="Times New Roman" w:cs="Times New Roman"/>
          <w:sz w:val="28"/>
          <w:szCs w:val="28"/>
        </w:rPr>
        <w:t>學程設置單位應檢具</w:t>
      </w:r>
      <w:r w:rsidR="002816E7" w:rsidRPr="00EB34CA">
        <w:rPr>
          <w:rFonts w:ascii="Times New Roman" w:eastAsia="標楷體" w:hAnsi="Times New Roman" w:cs="Times New Roman"/>
          <w:sz w:val="28"/>
          <w:szCs w:val="28"/>
        </w:rPr>
        <w:t>「國立嘉義大學高等教育深耕計畫跨領域學分學程</w:t>
      </w:r>
      <w:r w:rsidR="0017436F" w:rsidRPr="00EB34CA">
        <w:rPr>
          <w:rFonts w:ascii="Times New Roman" w:eastAsia="標楷體" w:hAnsi="Times New Roman" w:cs="Times New Roman"/>
          <w:sz w:val="28"/>
          <w:szCs w:val="28"/>
        </w:rPr>
        <w:t>補助</w:t>
      </w:r>
      <w:r w:rsidR="002816E7" w:rsidRPr="00EB34CA">
        <w:rPr>
          <w:rFonts w:ascii="Times New Roman" w:eastAsia="標楷體" w:hAnsi="Times New Roman" w:cs="Times New Roman"/>
          <w:sz w:val="28"/>
          <w:szCs w:val="28"/>
        </w:rPr>
        <w:t>申請表」及「經費支用規劃表」。</w:t>
      </w:r>
    </w:p>
    <w:p w:rsidR="00205D4B" w:rsidRPr="00EB34CA" w:rsidRDefault="0010093F" w:rsidP="00DE0234">
      <w:pPr>
        <w:jc w:val="both"/>
        <w:rPr>
          <w:rFonts w:ascii="Times New Roman" w:eastAsia="標楷體" w:hAnsi="Times New Roman" w:cs="Times New Roman"/>
          <w:b/>
          <w:sz w:val="32"/>
          <w:szCs w:val="32"/>
        </w:rPr>
      </w:pPr>
      <w:r w:rsidRPr="00EB34CA">
        <w:rPr>
          <w:rFonts w:ascii="Times New Roman" w:eastAsia="標楷體" w:hAnsi="Times New Roman" w:cs="Times New Roman"/>
          <w:b/>
          <w:sz w:val="32"/>
          <w:szCs w:val="32"/>
        </w:rPr>
        <w:t>伍</w:t>
      </w:r>
      <w:r w:rsidR="00205D4B" w:rsidRPr="00EB34CA">
        <w:rPr>
          <w:rFonts w:ascii="Times New Roman" w:eastAsia="標楷體" w:hAnsi="Times New Roman" w:cs="Times New Roman"/>
          <w:b/>
          <w:sz w:val="32"/>
          <w:szCs w:val="32"/>
        </w:rPr>
        <w:t>、補助經費</w:t>
      </w:r>
    </w:p>
    <w:p w:rsidR="00A53D02" w:rsidRPr="00EB34CA" w:rsidRDefault="00D313F7" w:rsidP="0070346B">
      <w:pPr>
        <w:pStyle w:val="a3"/>
        <w:numPr>
          <w:ilvl w:val="1"/>
          <w:numId w:val="7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trike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經費補助項目</w:t>
      </w:r>
      <w:r w:rsidR="00B21421" w:rsidRPr="00EB34CA">
        <w:rPr>
          <w:rFonts w:ascii="Times New Roman" w:eastAsia="標楷體" w:hAnsi="Times New Roman" w:cs="Times New Roman" w:hint="eastAsia"/>
          <w:sz w:val="28"/>
          <w:szCs w:val="28"/>
        </w:rPr>
        <w:t>編列</w:t>
      </w:r>
      <w:r w:rsidR="00227EC9" w:rsidRPr="00EB34CA">
        <w:rPr>
          <w:rFonts w:ascii="Times New Roman" w:eastAsia="標楷體" w:hAnsi="Times New Roman" w:cs="Times New Roman" w:hint="eastAsia"/>
          <w:sz w:val="28"/>
          <w:szCs w:val="28"/>
        </w:rPr>
        <w:t>與支用</w:t>
      </w:r>
      <w:r w:rsidRPr="00EB34CA">
        <w:rPr>
          <w:rFonts w:ascii="Times New Roman" w:eastAsia="標楷體" w:hAnsi="Times New Roman" w:cs="Times New Roman"/>
          <w:sz w:val="28"/>
          <w:szCs w:val="28"/>
        </w:rPr>
        <w:t>：</w:t>
      </w:r>
      <w:r w:rsidR="00537D58" w:rsidRPr="00EB34CA">
        <w:rPr>
          <w:rFonts w:ascii="Times New Roman" w:eastAsia="標楷體" w:hAnsi="Times New Roman" w:cs="Times New Roman"/>
          <w:sz w:val="28"/>
          <w:szCs w:val="28"/>
        </w:rPr>
        <w:t>請</w:t>
      </w:r>
      <w:r w:rsidR="00EB1085" w:rsidRPr="00EB34CA">
        <w:rPr>
          <w:rFonts w:ascii="Times New Roman" w:eastAsia="標楷體" w:hAnsi="Times New Roman" w:cs="Times New Roman"/>
          <w:sz w:val="28"/>
          <w:szCs w:val="28"/>
        </w:rPr>
        <w:t>依</w:t>
      </w:r>
      <w:r w:rsidR="00B21421" w:rsidRPr="00EB34CA">
        <w:rPr>
          <w:rFonts w:ascii="Times New Roman" w:eastAsia="標楷體" w:hAnsi="Times New Roman" w:cs="Times New Roman"/>
          <w:sz w:val="28"/>
          <w:szCs w:val="28"/>
        </w:rPr>
        <w:t>「大專校院高等教育深耕計畫經費使用原則」</w:t>
      </w:r>
      <w:r w:rsidR="00227EC9" w:rsidRPr="00EB34CA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Pr="00EB34CA">
        <w:rPr>
          <w:rFonts w:ascii="Times New Roman" w:eastAsia="標楷體" w:hAnsi="Times New Roman" w:cs="Times New Roman"/>
          <w:sz w:val="28"/>
          <w:szCs w:val="28"/>
        </w:rPr>
        <w:t>「教育部補</w:t>
      </w:r>
      <w:r w:rsidRPr="00EB34CA">
        <w:rPr>
          <w:rFonts w:ascii="Times New Roman" w:eastAsia="標楷體" w:hAnsi="Times New Roman" w:cs="Times New Roman"/>
          <w:sz w:val="28"/>
          <w:szCs w:val="28"/>
        </w:rPr>
        <w:t>(</w:t>
      </w:r>
      <w:r w:rsidRPr="00EB34CA">
        <w:rPr>
          <w:rFonts w:ascii="Times New Roman" w:eastAsia="標楷體" w:hAnsi="Times New Roman" w:cs="Times New Roman"/>
          <w:sz w:val="28"/>
          <w:szCs w:val="28"/>
        </w:rPr>
        <w:t>捐</w:t>
      </w:r>
      <w:r w:rsidRPr="00EB34CA">
        <w:rPr>
          <w:rFonts w:ascii="Times New Roman" w:eastAsia="標楷體" w:hAnsi="Times New Roman" w:cs="Times New Roman"/>
          <w:sz w:val="28"/>
          <w:szCs w:val="28"/>
        </w:rPr>
        <w:t>)</w:t>
      </w:r>
      <w:r w:rsidRPr="00EB34CA">
        <w:rPr>
          <w:rFonts w:ascii="Times New Roman" w:eastAsia="標楷體" w:hAnsi="Times New Roman" w:cs="Times New Roman"/>
          <w:sz w:val="28"/>
          <w:szCs w:val="28"/>
        </w:rPr>
        <w:t>助及委辦計畫經費編列基準表」</w:t>
      </w:r>
      <w:r w:rsidR="00EB1085" w:rsidRPr="00EB34CA">
        <w:rPr>
          <w:rFonts w:ascii="Times New Roman" w:eastAsia="標楷體" w:hAnsi="Times New Roman" w:cs="Times New Roman"/>
          <w:sz w:val="28"/>
          <w:szCs w:val="28"/>
        </w:rPr>
        <w:t>中</w:t>
      </w:r>
      <w:r w:rsidR="00537D58" w:rsidRPr="00EB34CA">
        <w:rPr>
          <w:rFonts w:ascii="Times New Roman" w:eastAsia="標楷體" w:hAnsi="Times New Roman" w:cs="Times New Roman"/>
          <w:sz w:val="28"/>
          <w:szCs w:val="28"/>
        </w:rPr>
        <w:t>之</w:t>
      </w:r>
      <w:r w:rsidRPr="00EB34CA">
        <w:rPr>
          <w:rFonts w:ascii="Times New Roman" w:eastAsia="標楷體" w:hAnsi="Times New Roman" w:cs="Times New Roman"/>
          <w:sz w:val="28"/>
          <w:szCs w:val="28"/>
        </w:rPr>
        <w:t>「業務費」</w:t>
      </w:r>
      <w:r w:rsidR="00EB1085" w:rsidRPr="00EB34CA">
        <w:rPr>
          <w:rFonts w:ascii="Times New Roman" w:eastAsia="標楷體" w:hAnsi="Times New Roman" w:cs="Times New Roman"/>
          <w:sz w:val="28"/>
          <w:szCs w:val="28"/>
        </w:rPr>
        <w:t>項下</w:t>
      </w:r>
      <w:r w:rsidR="00227EC9" w:rsidRPr="00EB34CA">
        <w:rPr>
          <w:rFonts w:ascii="Times New Roman" w:eastAsia="標楷體" w:hAnsi="Times New Roman" w:cs="Times New Roman" w:hint="eastAsia"/>
          <w:sz w:val="28"/>
          <w:szCs w:val="28"/>
        </w:rPr>
        <w:t>，以及本校相關規定</w:t>
      </w:r>
      <w:r w:rsidR="00EB1085" w:rsidRPr="00EB34CA">
        <w:rPr>
          <w:rFonts w:ascii="Times New Roman" w:eastAsia="標楷體" w:hAnsi="Times New Roman" w:cs="Times New Roman"/>
          <w:sz w:val="28"/>
          <w:szCs w:val="28"/>
        </w:rPr>
        <w:t>進行編列</w:t>
      </w:r>
      <w:r w:rsidR="00227EC9" w:rsidRPr="00EB34CA">
        <w:rPr>
          <w:rFonts w:ascii="Times New Roman" w:eastAsia="標楷體" w:hAnsi="Times New Roman" w:cs="Times New Roman" w:hint="eastAsia"/>
          <w:sz w:val="28"/>
          <w:szCs w:val="28"/>
        </w:rPr>
        <w:t>與支用</w:t>
      </w:r>
      <w:r w:rsidR="00227EC9" w:rsidRPr="00EB34CA">
        <w:rPr>
          <w:rFonts w:eastAsia="標楷體" w:hint="eastAsia"/>
          <w:sz w:val="28"/>
          <w:szCs w:val="28"/>
        </w:rPr>
        <w:t>。</w:t>
      </w:r>
    </w:p>
    <w:p w:rsidR="0070346B" w:rsidRPr="00EB34CA" w:rsidRDefault="002845D8" w:rsidP="0070346B">
      <w:pPr>
        <w:pStyle w:val="a3"/>
        <w:numPr>
          <w:ilvl w:val="1"/>
          <w:numId w:val="7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  <w:u w:val="single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短期任用臨時人力</w:t>
      </w:r>
      <w:r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(</w:t>
      </w:r>
      <w:r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含工讀生、臨時工等</w:t>
      </w:r>
      <w:r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)</w:t>
      </w:r>
      <w:r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編列及支用不得超過預算總額</w:t>
      </w:r>
      <w:r w:rsidR="00F052F2"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的</w:t>
      </w:r>
      <w:r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30%</w:t>
      </w:r>
      <w:r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。</w:t>
      </w:r>
    </w:p>
    <w:p w:rsidR="00B21421" w:rsidRPr="00EB34CA" w:rsidRDefault="0070346B" w:rsidP="0070346B">
      <w:pPr>
        <w:pStyle w:val="a3"/>
        <w:numPr>
          <w:ilvl w:val="1"/>
          <w:numId w:val="7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  <w:u w:val="single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經費審核通過後如需調整，需提經費使用變更申請表，且變更金額不得超過該項目原定之</w:t>
      </w:r>
      <w:r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50%</w:t>
      </w:r>
      <w:r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。</w:t>
      </w:r>
    </w:p>
    <w:p w:rsidR="0010093F" w:rsidRPr="00EB34CA" w:rsidRDefault="0010093F" w:rsidP="0010093F">
      <w:pPr>
        <w:rPr>
          <w:rFonts w:ascii="Times New Roman" w:eastAsia="標楷體" w:hAnsi="Times New Roman" w:cs="Times New Roman"/>
          <w:b/>
          <w:sz w:val="32"/>
          <w:szCs w:val="32"/>
        </w:rPr>
      </w:pPr>
      <w:r w:rsidRPr="00EB34CA">
        <w:rPr>
          <w:rFonts w:ascii="Times New Roman" w:eastAsia="標楷體" w:hAnsi="Times New Roman" w:cs="Times New Roman"/>
          <w:b/>
          <w:sz w:val="32"/>
          <w:szCs w:val="32"/>
        </w:rPr>
        <w:t>陸、審查原則</w:t>
      </w:r>
    </w:p>
    <w:p w:rsidR="0010093F" w:rsidRPr="00EB34CA" w:rsidRDefault="008D53B8" w:rsidP="001B3E62">
      <w:pPr>
        <w:pStyle w:val="a3"/>
        <w:numPr>
          <w:ilvl w:val="0"/>
          <w:numId w:val="16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學分</w:t>
      </w:r>
      <w:r w:rsidR="0010093F" w:rsidRPr="00EB34CA">
        <w:rPr>
          <w:rFonts w:ascii="Times New Roman" w:eastAsia="標楷體" w:hAnsi="Times New Roman" w:cs="Times New Roman"/>
          <w:sz w:val="28"/>
          <w:szCs w:val="28"/>
        </w:rPr>
        <w:t>學程規劃請依本校「跨領域學分學程設置辦法」辦理</w:t>
      </w:r>
      <w:r w:rsidR="001B3E62" w:rsidRPr="00EB34CA">
        <w:rPr>
          <w:rFonts w:ascii="Times New Roman" w:eastAsia="標楷體" w:hAnsi="Times New Roman" w:cs="Times New Roman"/>
          <w:sz w:val="28"/>
          <w:szCs w:val="28"/>
        </w:rPr>
        <w:t>且須有跨領域之實質內容，增加學生多元學習的機會。</w:t>
      </w:r>
    </w:p>
    <w:p w:rsidR="0010093F" w:rsidRPr="00EB34CA" w:rsidRDefault="008D53B8" w:rsidP="00DE0234">
      <w:pPr>
        <w:pStyle w:val="a3"/>
        <w:numPr>
          <w:ilvl w:val="0"/>
          <w:numId w:val="16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學分</w:t>
      </w:r>
      <w:r w:rsidR="00D427D5" w:rsidRPr="00EB34CA">
        <w:rPr>
          <w:rFonts w:ascii="Times New Roman" w:eastAsia="標楷體" w:hAnsi="Times New Roman" w:cs="Times New Roman"/>
          <w:sz w:val="28"/>
          <w:szCs w:val="28"/>
        </w:rPr>
        <w:t>學程規劃符合聯合國永續發展目標（</w:t>
      </w:r>
      <w:r w:rsidR="00D427D5" w:rsidRPr="00EB34CA">
        <w:rPr>
          <w:rFonts w:ascii="Times New Roman" w:eastAsia="標楷體" w:hAnsi="Times New Roman" w:cs="Times New Roman"/>
          <w:sz w:val="28"/>
          <w:szCs w:val="28"/>
        </w:rPr>
        <w:t>SDGs</w:t>
      </w:r>
      <w:r w:rsidR="00D427D5" w:rsidRPr="00EB34CA">
        <w:rPr>
          <w:rFonts w:ascii="Times New Roman" w:eastAsia="標楷體" w:hAnsi="Times New Roman" w:cs="Times New Roman"/>
          <w:sz w:val="28"/>
          <w:szCs w:val="28"/>
        </w:rPr>
        <w:t>）</w:t>
      </w:r>
      <w:r w:rsidR="001B3E62" w:rsidRPr="00EB34CA">
        <w:rPr>
          <w:rFonts w:ascii="Times New Roman" w:eastAsia="標楷體" w:hAnsi="Times New Roman" w:cs="Times New Roman"/>
          <w:sz w:val="28"/>
          <w:szCs w:val="28"/>
        </w:rPr>
        <w:t>、</w:t>
      </w:r>
      <w:r w:rsidR="00D427D5" w:rsidRPr="00EB34CA">
        <w:rPr>
          <w:rFonts w:ascii="Times New Roman" w:eastAsia="標楷體" w:hAnsi="Times New Roman" w:cs="Times New Roman"/>
          <w:sz w:val="28"/>
          <w:szCs w:val="28"/>
        </w:rPr>
        <w:t>行政院六大核心戰略產業</w:t>
      </w:r>
      <w:r w:rsidR="001B3E62" w:rsidRPr="00EB34CA">
        <w:rPr>
          <w:rFonts w:ascii="Times New Roman" w:eastAsia="標楷體" w:hAnsi="Times New Roman" w:cs="Times New Roman"/>
          <w:sz w:val="28"/>
          <w:szCs w:val="28"/>
        </w:rPr>
        <w:t>、</w:t>
      </w:r>
      <w:r w:rsidR="001B3E62" w:rsidRPr="00EB34CA">
        <w:rPr>
          <w:rFonts w:ascii="Times New Roman" w:eastAsia="標楷體" w:hAnsi="Times New Roman" w:cs="Times New Roman"/>
          <w:sz w:val="28"/>
          <w:szCs w:val="28"/>
        </w:rPr>
        <w:t>STEAM</w:t>
      </w:r>
      <w:r w:rsidR="001B3E62" w:rsidRPr="00EB34CA">
        <w:rPr>
          <w:rFonts w:ascii="Times New Roman" w:eastAsia="標楷體" w:hAnsi="Times New Roman" w:cs="Times New Roman"/>
          <w:sz w:val="28"/>
          <w:szCs w:val="28"/>
        </w:rPr>
        <w:t>領域、人文關懷、社會參與或國際化等議題之跨領域學分學程，</w:t>
      </w:r>
      <w:r w:rsidR="00F052F2" w:rsidRPr="00EB34CA">
        <w:rPr>
          <w:rFonts w:ascii="Times New Roman" w:eastAsia="標楷體" w:hAnsi="Times New Roman" w:cs="Times New Roman" w:hint="eastAsia"/>
          <w:sz w:val="28"/>
          <w:szCs w:val="28"/>
        </w:rPr>
        <w:t>擇</w:t>
      </w:r>
      <w:r w:rsidR="001B3E62" w:rsidRPr="00EB34CA">
        <w:rPr>
          <w:rFonts w:ascii="Times New Roman" w:eastAsia="標楷體" w:hAnsi="Times New Roman" w:cs="Times New Roman"/>
          <w:sz w:val="28"/>
          <w:szCs w:val="28"/>
        </w:rPr>
        <w:t>優先補助</w:t>
      </w:r>
      <w:r w:rsidR="00D427D5" w:rsidRPr="00EB34CA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ED3F57" w:rsidRPr="00EB34CA" w:rsidRDefault="00ED3F57" w:rsidP="00DE0234">
      <w:pPr>
        <w:pStyle w:val="a3"/>
        <w:numPr>
          <w:ilvl w:val="0"/>
          <w:numId w:val="16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續</w:t>
      </w:r>
      <w:proofErr w:type="gramStart"/>
      <w:r w:rsidRPr="00EB34CA">
        <w:rPr>
          <w:rFonts w:ascii="Times New Roman" w:eastAsia="標楷體" w:hAnsi="Times New Roman" w:cs="Times New Roman"/>
          <w:sz w:val="28"/>
          <w:szCs w:val="28"/>
        </w:rPr>
        <w:t>辦</w:t>
      </w:r>
      <w:r w:rsidR="008D53B8" w:rsidRPr="00EB34CA">
        <w:rPr>
          <w:rFonts w:ascii="Times New Roman" w:eastAsia="標楷體" w:hAnsi="Times New Roman" w:cs="Times New Roman"/>
          <w:sz w:val="28"/>
          <w:szCs w:val="28"/>
        </w:rPr>
        <w:t>學分</w:t>
      </w:r>
      <w:r w:rsidRPr="00EB34CA">
        <w:rPr>
          <w:rFonts w:ascii="Times New Roman" w:eastAsia="標楷體" w:hAnsi="Times New Roman" w:cs="Times New Roman"/>
          <w:sz w:val="28"/>
          <w:szCs w:val="28"/>
        </w:rPr>
        <w:t>學程</w:t>
      </w:r>
      <w:proofErr w:type="gramEnd"/>
      <w:r w:rsidRPr="00EB34CA">
        <w:rPr>
          <w:rFonts w:ascii="Times New Roman" w:eastAsia="標楷體" w:hAnsi="Times New Roman" w:cs="Times New Roman"/>
          <w:sz w:val="28"/>
          <w:szCs w:val="28"/>
        </w:rPr>
        <w:t>歷年執行成果</w:t>
      </w:r>
      <w:r w:rsidR="000D3C60" w:rsidRPr="00EB34CA">
        <w:rPr>
          <w:rFonts w:ascii="Times New Roman" w:eastAsia="標楷體" w:hAnsi="Times New Roman" w:cs="Times New Roman"/>
          <w:sz w:val="28"/>
          <w:szCs w:val="28"/>
        </w:rPr>
        <w:t>（含</w:t>
      </w:r>
      <w:r w:rsidR="00B21421" w:rsidRPr="00EB34CA">
        <w:rPr>
          <w:rFonts w:ascii="Times New Roman" w:eastAsia="標楷體" w:hAnsi="Times New Roman" w:cs="Times New Roman" w:hint="eastAsia"/>
          <w:sz w:val="28"/>
          <w:szCs w:val="28"/>
        </w:rPr>
        <w:t>修讀人數及</w:t>
      </w:r>
      <w:r w:rsidR="000D3C60" w:rsidRPr="00EB34CA">
        <w:rPr>
          <w:rFonts w:ascii="Times New Roman" w:eastAsia="標楷體" w:hAnsi="Times New Roman" w:cs="Times New Roman"/>
          <w:sz w:val="28"/>
          <w:szCs w:val="28"/>
        </w:rPr>
        <w:t>取得證書人數）</w:t>
      </w:r>
      <w:r w:rsidRPr="00EB34CA">
        <w:rPr>
          <w:rFonts w:ascii="Times New Roman" w:eastAsia="標楷體" w:hAnsi="Times New Roman" w:cs="Times New Roman"/>
          <w:sz w:val="28"/>
          <w:szCs w:val="28"/>
        </w:rPr>
        <w:t>，將列入本次申請審查參考依據。</w:t>
      </w:r>
    </w:p>
    <w:p w:rsidR="002845D8" w:rsidRPr="00EB34CA" w:rsidRDefault="0080669D" w:rsidP="00DE0234">
      <w:pPr>
        <w:pStyle w:val="a3"/>
        <w:numPr>
          <w:ilvl w:val="0"/>
          <w:numId w:val="16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  <w:u w:val="single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前一次補助</w:t>
      </w:r>
      <w:r w:rsidR="002845D8"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未符合成效及成果</w:t>
      </w:r>
      <w:r w:rsidR="00B21421"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繳交數量</w:t>
      </w:r>
      <w:r w:rsidR="002845D8" w:rsidRPr="00EB34C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者，不予補助。</w:t>
      </w:r>
    </w:p>
    <w:p w:rsidR="00077F7D" w:rsidRPr="00EB34CA" w:rsidRDefault="00205D4B" w:rsidP="00077F7D">
      <w:pPr>
        <w:rPr>
          <w:rFonts w:ascii="Times New Roman" w:eastAsia="標楷體" w:hAnsi="Times New Roman" w:cs="Times New Roman"/>
          <w:b/>
          <w:sz w:val="32"/>
          <w:szCs w:val="32"/>
        </w:rPr>
      </w:pPr>
      <w:proofErr w:type="gramStart"/>
      <w:r w:rsidRPr="00EB34CA">
        <w:rPr>
          <w:rFonts w:ascii="Times New Roman" w:eastAsia="標楷體" w:hAnsi="Times New Roman" w:cs="Times New Roman"/>
          <w:b/>
          <w:sz w:val="32"/>
          <w:szCs w:val="32"/>
        </w:rPr>
        <w:t>柒</w:t>
      </w:r>
      <w:proofErr w:type="gramEnd"/>
      <w:r w:rsidR="00077F7D" w:rsidRPr="00EB34CA">
        <w:rPr>
          <w:rFonts w:ascii="Times New Roman" w:eastAsia="標楷體" w:hAnsi="Times New Roman" w:cs="Times New Roman"/>
          <w:b/>
          <w:sz w:val="32"/>
          <w:szCs w:val="32"/>
        </w:rPr>
        <w:t>、申請方式</w:t>
      </w:r>
    </w:p>
    <w:p w:rsidR="0019671D" w:rsidRPr="00EB34CA" w:rsidRDefault="001D2DE3" w:rsidP="001D2DE3">
      <w:pPr>
        <w:pStyle w:val="a3"/>
        <w:spacing w:line="420" w:lineRule="exact"/>
        <w:ind w:leftChars="0" w:left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於每年度公告申請期限內</w:t>
      </w:r>
      <w:r w:rsidR="002D78E3" w:rsidRPr="00EB34CA">
        <w:rPr>
          <w:rFonts w:ascii="Times New Roman" w:eastAsia="標楷體" w:hAnsi="Times New Roman" w:cs="Times New Roman"/>
          <w:sz w:val="28"/>
          <w:szCs w:val="28"/>
        </w:rPr>
        <w:t>將申請表</w:t>
      </w:r>
      <w:proofErr w:type="gramStart"/>
      <w:r w:rsidR="002D78E3" w:rsidRPr="00EB34CA">
        <w:rPr>
          <w:rFonts w:ascii="Times New Roman" w:eastAsia="標楷體" w:hAnsi="Times New Roman" w:cs="Times New Roman"/>
          <w:sz w:val="28"/>
          <w:szCs w:val="28"/>
        </w:rPr>
        <w:t>紙</w:t>
      </w:r>
      <w:r w:rsidR="00DC7CDE" w:rsidRPr="00EB34CA">
        <w:rPr>
          <w:rFonts w:ascii="Times New Roman" w:eastAsia="標楷體" w:hAnsi="Times New Roman" w:cs="Times New Roman"/>
          <w:sz w:val="28"/>
          <w:szCs w:val="28"/>
        </w:rPr>
        <w:t>本</w:t>
      </w:r>
      <w:r w:rsidR="006934EE" w:rsidRPr="00EB34CA">
        <w:rPr>
          <w:rFonts w:ascii="Times New Roman" w:eastAsia="標楷體" w:hAnsi="Times New Roman" w:cs="Times New Roman"/>
          <w:sz w:val="28"/>
          <w:szCs w:val="28"/>
        </w:rPr>
        <w:t>核章</w:t>
      </w:r>
      <w:proofErr w:type="gramEnd"/>
      <w:r w:rsidR="006934EE" w:rsidRPr="00EB34CA">
        <w:rPr>
          <w:rFonts w:ascii="Times New Roman" w:eastAsia="標楷體" w:hAnsi="Times New Roman" w:cs="Times New Roman"/>
          <w:sz w:val="28"/>
          <w:szCs w:val="28"/>
        </w:rPr>
        <w:t>後</w:t>
      </w:r>
      <w:r w:rsidRPr="00EB34CA">
        <w:rPr>
          <w:rFonts w:ascii="Times New Roman" w:eastAsia="標楷體" w:hAnsi="Times New Roman" w:cs="Times New Roman"/>
          <w:sz w:val="28"/>
          <w:szCs w:val="28"/>
        </w:rPr>
        <w:t>連同</w:t>
      </w:r>
      <w:proofErr w:type="gramStart"/>
      <w:r w:rsidRPr="00EB34CA">
        <w:rPr>
          <w:rFonts w:ascii="Times New Roman" w:eastAsia="標楷體" w:hAnsi="Times New Roman" w:cs="Times New Roman"/>
          <w:sz w:val="28"/>
          <w:szCs w:val="28"/>
        </w:rPr>
        <w:t>電子檔</w:t>
      </w:r>
      <w:r w:rsidR="00DC7CDE" w:rsidRPr="00EB34CA">
        <w:rPr>
          <w:rFonts w:ascii="Times New Roman" w:eastAsia="標楷體" w:hAnsi="Times New Roman" w:cs="Times New Roman"/>
          <w:sz w:val="28"/>
          <w:szCs w:val="28"/>
        </w:rPr>
        <w:t>回傳</w:t>
      </w:r>
      <w:proofErr w:type="gramEnd"/>
      <w:r w:rsidR="00DC7CDE" w:rsidRPr="00EB34CA">
        <w:rPr>
          <w:rFonts w:ascii="Times New Roman" w:eastAsia="標楷體" w:hAnsi="Times New Roman" w:cs="Times New Roman"/>
          <w:sz w:val="28"/>
          <w:szCs w:val="28"/>
        </w:rPr>
        <w:t>至教務處綜合行政組。</w:t>
      </w:r>
    </w:p>
    <w:p w:rsidR="00077F7D" w:rsidRPr="00EB34CA" w:rsidRDefault="00205D4B" w:rsidP="00077F7D">
      <w:pPr>
        <w:rPr>
          <w:rFonts w:ascii="Times New Roman" w:eastAsia="標楷體" w:hAnsi="Times New Roman" w:cs="Times New Roman"/>
          <w:b/>
          <w:sz w:val="32"/>
          <w:szCs w:val="32"/>
        </w:rPr>
      </w:pPr>
      <w:r w:rsidRPr="00EB34CA">
        <w:rPr>
          <w:rFonts w:ascii="Times New Roman" w:eastAsia="標楷體" w:hAnsi="Times New Roman" w:cs="Times New Roman"/>
          <w:b/>
          <w:sz w:val="32"/>
          <w:szCs w:val="32"/>
        </w:rPr>
        <w:t>捌</w:t>
      </w:r>
      <w:r w:rsidR="00077F7D" w:rsidRPr="00EB34CA">
        <w:rPr>
          <w:rFonts w:ascii="Times New Roman" w:eastAsia="標楷體" w:hAnsi="Times New Roman" w:cs="Times New Roman"/>
          <w:b/>
          <w:sz w:val="32"/>
          <w:szCs w:val="32"/>
        </w:rPr>
        <w:t>、成效考核</w:t>
      </w:r>
    </w:p>
    <w:p w:rsidR="0019671D" w:rsidRPr="00EB34CA" w:rsidRDefault="005839B2" w:rsidP="002845D8">
      <w:pPr>
        <w:pStyle w:val="a3"/>
        <w:numPr>
          <w:ilvl w:val="0"/>
          <w:numId w:val="13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  <w:u w:val="single"/>
        </w:rPr>
      </w:pP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申請</w:t>
      </w:r>
      <w:r w:rsidR="006934EE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補助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當</w:t>
      </w:r>
      <w:r w:rsidR="00073ABD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年度需至少招收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10</w:t>
      </w:r>
      <w:r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位以上</w:t>
      </w:r>
      <w:r w:rsidR="00073ABD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學生修習</w:t>
      </w:r>
      <w:r w:rsidR="009B0065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該</w:t>
      </w:r>
      <w:r w:rsidR="008D53B8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學分</w:t>
      </w:r>
      <w:r w:rsidR="00073ABD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學程</w:t>
      </w:r>
      <w:r w:rsidR="007D28DD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，未達者</w:t>
      </w:r>
      <w:r w:rsidR="00E02CF0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酌減</w:t>
      </w:r>
      <w:r w:rsidR="007D28DD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下年度補助</w:t>
      </w:r>
      <w:r w:rsidR="00EA68C1" w:rsidRPr="00EB34CA">
        <w:rPr>
          <w:rFonts w:ascii="Times New Roman" w:eastAsia="標楷體" w:hAnsi="Times New Roman" w:cs="Times New Roman"/>
          <w:sz w:val="28"/>
          <w:szCs w:val="28"/>
          <w:u w:val="single"/>
        </w:rPr>
        <w:t>。</w:t>
      </w:r>
    </w:p>
    <w:p w:rsidR="007D28DD" w:rsidRPr="00EB34CA" w:rsidRDefault="007D28DD" w:rsidP="002845D8">
      <w:pPr>
        <w:pStyle w:val="a3"/>
        <w:numPr>
          <w:ilvl w:val="0"/>
          <w:numId w:val="22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lastRenderedPageBreak/>
        <w:t>獲補助之</w:t>
      </w:r>
      <w:r w:rsidR="008D53B8" w:rsidRPr="00EB34CA">
        <w:rPr>
          <w:rFonts w:ascii="Times New Roman" w:eastAsia="標楷體" w:hAnsi="Times New Roman" w:cs="Times New Roman"/>
          <w:sz w:val="28"/>
          <w:szCs w:val="28"/>
        </w:rPr>
        <w:t>學分</w:t>
      </w:r>
      <w:r w:rsidRPr="00EB34CA">
        <w:rPr>
          <w:rFonts w:ascii="Times New Roman" w:eastAsia="標楷體" w:hAnsi="Times New Roman" w:cs="Times New Roman"/>
          <w:sz w:val="28"/>
          <w:szCs w:val="28"/>
        </w:rPr>
        <w:t>學程應於執行期間舉辦至少一場工作坊，主題應關於培養學生</w:t>
      </w:r>
      <w:proofErr w:type="gramStart"/>
      <w:r w:rsidRPr="00EB34CA">
        <w:rPr>
          <w:rFonts w:ascii="Times New Roman" w:eastAsia="標楷體" w:hAnsi="Times New Roman" w:cs="Times New Roman"/>
          <w:sz w:val="28"/>
          <w:szCs w:val="28"/>
        </w:rPr>
        <w:t>多元跨域能力</w:t>
      </w:r>
      <w:proofErr w:type="gramEnd"/>
      <w:r w:rsidRPr="00EB34CA">
        <w:rPr>
          <w:rFonts w:ascii="Times New Roman" w:eastAsia="標楷體" w:hAnsi="Times New Roman" w:cs="Times New Roman"/>
          <w:sz w:val="28"/>
          <w:szCs w:val="28"/>
        </w:rPr>
        <w:t>、協助學生升學及就業，並提供工作坊名稱及參與人數表。</w:t>
      </w:r>
    </w:p>
    <w:p w:rsidR="0019671D" w:rsidRPr="00EB34CA" w:rsidRDefault="00805AE8" w:rsidP="002845D8">
      <w:pPr>
        <w:pStyle w:val="a3"/>
        <w:numPr>
          <w:ilvl w:val="0"/>
          <w:numId w:val="22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獲</w:t>
      </w:r>
      <w:r w:rsidR="001C66DA" w:rsidRPr="00EB34CA">
        <w:rPr>
          <w:rFonts w:ascii="Times New Roman" w:eastAsia="標楷體" w:hAnsi="Times New Roman" w:cs="Times New Roman"/>
          <w:sz w:val="28"/>
          <w:szCs w:val="28"/>
        </w:rPr>
        <w:t>補助之</w:t>
      </w:r>
      <w:r w:rsidR="008D53B8" w:rsidRPr="00EB34CA">
        <w:rPr>
          <w:rFonts w:ascii="Times New Roman" w:eastAsia="標楷體" w:hAnsi="Times New Roman" w:cs="Times New Roman"/>
          <w:sz w:val="28"/>
          <w:szCs w:val="28"/>
        </w:rPr>
        <w:t>學分</w:t>
      </w:r>
      <w:r w:rsidRPr="00EB34CA">
        <w:rPr>
          <w:rFonts w:ascii="Times New Roman" w:eastAsia="標楷體" w:hAnsi="Times New Roman" w:cs="Times New Roman"/>
          <w:sz w:val="28"/>
          <w:szCs w:val="28"/>
        </w:rPr>
        <w:t>學程，需</w:t>
      </w:r>
      <w:r w:rsidR="00892097" w:rsidRPr="00EB34CA">
        <w:rPr>
          <w:rFonts w:ascii="Times New Roman" w:eastAsia="標楷體" w:hAnsi="Times New Roman" w:cs="Times New Roman"/>
          <w:sz w:val="28"/>
          <w:szCs w:val="28"/>
        </w:rPr>
        <w:t>於執行期間配合高教深耕計畫辦公室參與</w:t>
      </w:r>
      <w:r w:rsidRPr="00EB34CA">
        <w:rPr>
          <w:rFonts w:ascii="Times New Roman" w:eastAsia="標楷體" w:hAnsi="Times New Roman" w:cs="Times New Roman"/>
          <w:sz w:val="28"/>
          <w:szCs w:val="28"/>
        </w:rPr>
        <w:t>成果</w:t>
      </w:r>
      <w:r w:rsidR="005839B2" w:rsidRPr="00EB34CA">
        <w:rPr>
          <w:rFonts w:ascii="Times New Roman" w:eastAsia="標楷體" w:hAnsi="Times New Roman" w:cs="Times New Roman"/>
          <w:sz w:val="28"/>
          <w:szCs w:val="28"/>
        </w:rPr>
        <w:t>展</w:t>
      </w:r>
      <w:r w:rsidRPr="00EB34CA">
        <w:rPr>
          <w:rFonts w:ascii="Times New Roman" w:eastAsia="標楷體" w:hAnsi="Times New Roman" w:cs="Times New Roman"/>
          <w:sz w:val="28"/>
          <w:szCs w:val="28"/>
        </w:rPr>
        <w:t>，</w:t>
      </w:r>
      <w:proofErr w:type="gramStart"/>
      <w:r w:rsidR="00892097" w:rsidRPr="00EB34CA">
        <w:rPr>
          <w:rFonts w:ascii="Times New Roman" w:eastAsia="標楷體" w:hAnsi="Times New Roman" w:cs="Times New Roman"/>
          <w:sz w:val="28"/>
          <w:szCs w:val="28"/>
        </w:rPr>
        <w:t>此外，</w:t>
      </w:r>
      <w:proofErr w:type="gramEnd"/>
      <w:r w:rsidR="00892097" w:rsidRPr="00EB34CA">
        <w:rPr>
          <w:rFonts w:ascii="Times New Roman" w:eastAsia="標楷體" w:hAnsi="Times New Roman" w:cs="Times New Roman"/>
          <w:sz w:val="28"/>
          <w:szCs w:val="28"/>
        </w:rPr>
        <w:t>亦可額外自行辦理成果</w:t>
      </w:r>
      <w:r w:rsidR="00A21A90" w:rsidRPr="00EB34CA">
        <w:rPr>
          <w:rFonts w:ascii="Times New Roman" w:eastAsia="標楷體" w:hAnsi="Times New Roman" w:cs="Times New Roman"/>
          <w:sz w:val="28"/>
          <w:szCs w:val="28"/>
        </w:rPr>
        <w:t>發表</w:t>
      </w:r>
      <w:r w:rsidR="00892097" w:rsidRPr="00EB34CA">
        <w:rPr>
          <w:rFonts w:ascii="Times New Roman" w:eastAsia="標楷體" w:hAnsi="Times New Roman" w:cs="Times New Roman"/>
          <w:sz w:val="28"/>
          <w:szCs w:val="28"/>
        </w:rPr>
        <w:t>(</w:t>
      </w:r>
      <w:r w:rsidR="00892097" w:rsidRPr="00EB34CA">
        <w:rPr>
          <w:rFonts w:ascii="Times New Roman" w:eastAsia="標楷體" w:hAnsi="Times New Roman" w:cs="Times New Roman"/>
          <w:sz w:val="28"/>
          <w:szCs w:val="28"/>
        </w:rPr>
        <w:t>形式不拘，海報展、</w:t>
      </w:r>
      <w:r w:rsidR="00A21A90" w:rsidRPr="00EB34CA">
        <w:rPr>
          <w:rFonts w:ascii="Times New Roman" w:eastAsia="標楷體" w:hAnsi="Times New Roman" w:cs="Times New Roman"/>
          <w:sz w:val="28"/>
          <w:szCs w:val="28"/>
        </w:rPr>
        <w:t>參與校外競賽或自辦競賽、實務專題發表</w:t>
      </w:r>
      <w:r w:rsidR="00892097" w:rsidRPr="00EB34CA">
        <w:rPr>
          <w:rFonts w:ascii="Times New Roman" w:eastAsia="標楷體" w:hAnsi="Times New Roman" w:cs="Times New Roman"/>
          <w:sz w:val="28"/>
          <w:szCs w:val="28"/>
        </w:rPr>
        <w:t>)</w:t>
      </w:r>
      <w:r w:rsidR="00132160" w:rsidRPr="00EB34CA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130E3B" w:rsidRPr="00EB34CA" w:rsidRDefault="00130E3B" w:rsidP="002845D8">
      <w:pPr>
        <w:pStyle w:val="a3"/>
        <w:numPr>
          <w:ilvl w:val="0"/>
          <w:numId w:val="22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成果報告繳交情形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需繳交項目請見第玖點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4B134E" w:rsidRPr="00EB34CA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130E3B" w:rsidRPr="00EB34CA" w:rsidRDefault="00130E3B" w:rsidP="00130E3B">
      <w:pPr>
        <w:spacing w:line="420" w:lineRule="exact"/>
        <w:jc w:val="both"/>
        <w:rPr>
          <w:rFonts w:ascii="Times New Roman" w:eastAsia="標楷體" w:hAnsi="Times New Roman" w:cs="Times New Roman"/>
          <w:b/>
          <w:sz w:val="32"/>
          <w:szCs w:val="32"/>
        </w:rPr>
      </w:pPr>
      <w:r w:rsidRPr="00EB34CA">
        <w:rPr>
          <w:rFonts w:ascii="Times New Roman" w:eastAsia="標楷體" w:hAnsi="Times New Roman" w:cs="Times New Roman"/>
          <w:b/>
          <w:sz w:val="32"/>
          <w:szCs w:val="32"/>
        </w:rPr>
        <w:t>玖、</w:t>
      </w:r>
      <w:r w:rsidRPr="00EB34CA">
        <w:rPr>
          <w:rFonts w:ascii="Times New Roman" w:eastAsia="標楷體" w:hAnsi="Times New Roman" w:cs="Times New Roman" w:hint="eastAsia"/>
          <w:b/>
          <w:sz w:val="32"/>
          <w:szCs w:val="32"/>
        </w:rPr>
        <w:t>成果繳交</w:t>
      </w:r>
    </w:p>
    <w:p w:rsidR="00130E3B" w:rsidRPr="00EB34CA" w:rsidRDefault="00F42104" w:rsidP="00130E3B">
      <w:pPr>
        <w:pStyle w:val="a3"/>
        <w:numPr>
          <w:ilvl w:val="0"/>
          <w:numId w:val="26"/>
        </w:numPr>
        <w:spacing w:line="420" w:lineRule="exact"/>
        <w:ind w:leftChars="0" w:left="567" w:hanging="57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學分學程應配合高教深耕計畫於規定時間內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繳交成果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活動成果、學期成果、年度成果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130E3B" w:rsidRPr="00EB34CA" w:rsidRDefault="00F42104" w:rsidP="00130E3B">
      <w:pPr>
        <w:pStyle w:val="a3"/>
        <w:numPr>
          <w:ilvl w:val="0"/>
          <w:numId w:val="26"/>
        </w:numPr>
        <w:spacing w:line="420" w:lineRule="exact"/>
        <w:ind w:leftChars="0" w:left="567" w:hanging="57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活動成果</w:t>
      </w:r>
      <w:r w:rsidR="004C1B94" w:rsidRPr="00EB34CA">
        <w:rPr>
          <w:rFonts w:ascii="Times New Roman" w:eastAsia="標楷體" w:hAnsi="Times New Roman" w:cs="Times New Roman" w:hint="eastAsia"/>
          <w:sz w:val="28"/>
          <w:szCs w:val="28"/>
        </w:rPr>
        <w:t>依計畫總管考辦公室</w:t>
      </w:r>
      <w:r w:rsidR="004C1B94" w:rsidRPr="00EB34C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4C1B94" w:rsidRPr="00EB34CA">
        <w:rPr>
          <w:rFonts w:ascii="Times New Roman" w:eastAsia="標楷體" w:hAnsi="Times New Roman" w:cs="Times New Roman" w:hint="eastAsia"/>
          <w:sz w:val="28"/>
          <w:szCs w:val="28"/>
        </w:rPr>
        <w:t>研究發展處</w:t>
      </w:r>
      <w:r w:rsidR="004C1B94" w:rsidRPr="00EB34C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4C1B94" w:rsidRPr="00EB34CA">
        <w:rPr>
          <w:rFonts w:ascii="Times New Roman" w:eastAsia="標楷體" w:hAnsi="Times New Roman" w:cs="Times New Roman" w:hint="eastAsia"/>
          <w:sz w:val="28"/>
          <w:szCs w:val="28"/>
        </w:rPr>
        <w:t>指示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，需</w:t>
      </w:r>
      <w:r w:rsidR="004C1B94" w:rsidRPr="00EB34CA">
        <w:rPr>
          <w:rFonts w:ascii="Times New Roman" w:eastAsia="標楷體" w:hAnsi="Times New Roman" w:cs="Times New Roman" w:hint="eastAsia"/>
          <w:sz w:val="28"/>
          <w:szCs w:val="28"/>
        </w:rPr>
        <w:t>於辦理活動</w:t>
      </w:r>
      <w:r w:rsidR="004C1B94" w:rsidRPr="00EB34CA">
        <w:rPr>
          <w:rFonts w:ascii="Times New Roman" w:eastAsia="標楷體" w:hAnsi="Times New Roman" w:cs="Times New Roman" w:hint="eastAsia"/>
          <w:sz w:val="28"/>
          <w:szCs w:val="28"/>
        </w:rPr>
        <w:t>2</w:t>
      </w:r>
      <w:proofErr w:type="gramStart"/>
      <w:r w:rsidR="004C1B94" w:rsidRPr="00EB34CA">
        <w:rPr>
          <w:rFonts w:ascii="Times New Roman" w:eastAsia="標楷體" w:hAnsi="Times New Roman" w:cs="Times New Roman" w:hint="eastAsia"/>
          <w:sz w:val="28"/>
          <w:szCs w:val="28"/>
        </w:rPr>
        <w:t>週</w:t>
      </w:r>
      <w:proofErr w:type="gramEnd"/>
      <w:r w:rsidR="004C1B94" w:rsidRPr="00EB34CA">
        <w:rPr>
          <w:rFonts w:ascii="Times New Roman" w:eastAsia="標楷體" w:hAnsi="Times New Roman" w:cs="Times New Roman" w:hint="eastAsia"/>
          <w:sz w:val="28"/>
          <w:szCs w:val="28"/>
        </w:rPr>
        <w:t>內上傳該活動之成果表單及其相關附件資料。</w:t>
      </w:r>
    </w:p>
    <w:p w:rsidR="00090698" w:rsidRPr="00EB34CA" w:rsidRDefault="00090698" w:rsidP="00130E3B">
      <w:pPr>
        <w:pStyle w:val="a3"/>
        <w:numPr>
          <w:ilvl w:val="0"/>
          <w:numId w:val="26"/>
        </w:numPr>
        <w:spacing w:line="420" w:lineRule="exact"/>
        <w:ind w:leftChars="0" w:left="567" w:hanging="57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配合政府雙語政策，</w:t>
      </w:r>
      <w:r w:rsidR="0051131B" w:rsidRPr="00EB34CA">
        <w:rPr>
          <w:rFonts w:ascii="Times New Roman" w:eastAsia="標楷體" w:hAnsi="Times New Roman" w:cs="Times New Roman" w:hint="eastAsia"/>
          <w:sz w:val="28"/>
          <w:szCs w:val="28"/>
        </w:rPr>
        <w:t>學期成果報告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須於每學期結束後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3</w:t>
      </w:r>
      <w:proofErr w:type="gramStart"/>
      <w:r w:rsidRPr="00EB34CA">
        <w:rPr>
          <w:rFonts w:ascii="Times New Roman" w:eastAsia="標楷體" w:hAnsi="Times New Roman" w:cs="Times New Roman" w:hint="eastAsia"/>
          <w:sz w:val="28"/>
          <w:szCs w:val="28"/>
        </w:rPr>
        <w:t>週</w:t>
      </w:r>
      <w:proofErr w:type="gramEnd"/>
      <w:r w:rsidRPr="00EB34CA">
        <w:rPr>
          <w:rFonts w:ascii="Times New Roman" w:eastAsia="標楷體" w:hAnsi="Times New Roman" w:cs="Times New Roman" w:hint="eastAsia"/>
          <w:sz w:val="28"/>
          <w:szCs w:val="28"/>
        </w:rPr>
        <w:t>內繳交該學期執行成果之中、英文表單。</w:t>
      </w:r>
    </w:p>
    <w:p w:rsidR="00130E3B" w:rsidRPr="00EB34CA" w:rsidRDefault="00130E3B" w:rsidP="00130E3B">
      <w:pPr>
        <w:spacing w:line="420" w:lineRule="exact"/>
        <w:ind w:left="-11"/>
        <w:jc w:val="both"/>
        <w:rPr>
          <w:rFonts w:ascii="Times New Roman" w:eastAsia="標楷體" w:hAnsi="Times New Roman" w:cs="Times New Roman"/>
          <w:b/>
          <w:sz w:val="32"/>
          <w:szCs w:val="28"/>
          <w:u w:val="single"/>
        </w:rPr>
      </w:pPr>
      <w:r w:rsidRPr="00EB34CA">
        <w:rPr>
          <w:rFonts w:ascii="Times New Roman" w:eastAsia="標楷體" w:hAnsi="Times New Roman" w:cs="Times New Roman" w:hint="eastAsia"/>
          <w:b/>
          <w:sz w:val="32"/>
          <w:szCs w:val="28"/>
          <w:u w:val="single"/>
        </w:rPr>
        <w:t>拾、獎勵機制</w:t>
      </w:r>
    </w:p>
    <w:p w:rsidR="00130E3B" w:rsidRPr="00EB34CA" w:rsidRDefault="00130E3B" w:rsidP="00F052F2">
      <w:pPr>
        <w:pStyle w:val="a3"/>
        <w:numPr>
          <w:ilvl w:val="0"/>
          <w:numId w:val="28"/>
        </w:numPr>
        <w:spacing w:line="420" w:lineRule="exact"/>
        <w:ind w:leftChars="0" w:left="567" w:hanging="62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為鼓勵各學程輔導及鼓勵學生修畢跨領域學分學程，</w:t>
      </w:r>
      <w:r w:rsidR="00702338" w:rsidRPr="00EB34CA">
        <w:rPr>
          <w:rFonts w:ascii="Times New Roman" w:eastAsia="標楷體" w:hAnsi="Times New Roman" w:cs="Times New Roman"/>
          <w:sz w:val="28"/>
          <w:szCs w:val="28"/>
        </w:rPr>
        <w:t>高教深耕計畫辦公室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將於每年計畫申請截止當日統計各學程前一年取得證書人數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以學分學程系統網站為</w:t>
      </w:r>
      <w:proofErr w:type="gramStart"/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準</w:t>
      </w:r>
      <w:proofErr w:type="gramEnd"/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702338" w:rsidRPr="00EB34CA" w:rsidRDefault="00702338" w:rsidP="00F052F2">
      <w:pPr>
        <w:pStyle w:val="a3"/>
        <w:numPr>
          <w:ilvl w:val="0"/>
          <w:numId w:val="28"/>
        </w:numPr>
        <w:spacing w:line="420" w:lineRule="exact"/>
        <w:ind w:leftChars="0" w:left="567" w:hanging="57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獎勵金額如下：</w:t>
      </w:r>
    </w:p>
    <w:p w:rsidR="00F052F2" w:rsidRPr="00EB34CA" w:rsidRDefault="00F052F2" w:rsidP="00F052F2">
      <w:pPr>
        <w:spacing w:line="420" w:lineRule="exact"/>
        <w:ind w:left="-11" w:firstLine="49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Start"/>
      <w:r w:rsidRPr="00EB34CA">
        <w:rPr>
          <w:rFonts w:ascii="Times New Roman" w:eastAsia="標楷體" w:hAnsi="Times New Roman" w:cs="Times New Roman" w:hint="eastAsia"/>
          <w:sz w:val="28"/>
          <w:szCs w:val="28"/>
        </w:rPr>
        <w:t>一</w:t>
      </w:r>
      <w:proofErr w:type="gramEnd"/>
      <w:r w:rsidRPr="00EB34C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取得證書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20(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人以上，獎勵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萬元</w:t>
      </w:r>
      <w:r w:rsidR="00F8329C" w:rsidRPr="00EB34CA">
        <w:rPr>
          <w:rFonts w:ascii="Times New Roman" w:eastAsia="標楷體" w:hAnsi="Times New Roman" w:cs="Times New Roman" w:hint="eastAsia"/>
          <w:sz w:val="28"/>
          <w:szCs w:val="28"/>
        </w:rPr>
        <w:t>業務費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F052F2" w:rsidRPr="00EB34CA" w:rsidRDefault="00F052F2" w:rsidP="00F052F2">
      <w:pPr>
        <w:spacing w:line="420" w:lineRule="exact"/>
        <w:ind w:left="-11" w:firstLine="49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二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取得證書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15(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人以上，獎勵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1.5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萬元</w:t>
      </w:r>
      <w:r w:rsidR="00F8329C" w:rsidRPr="00EB34CA">
        <w:rPr>
          <w:rFonts w:ascii="Times New Roman" w:eastAsia="標楷體" w:hAnsi="Times New Roman" w:cs="Times New Roman" w:hint="eastAsia"/>
          <w:sz w:val="28"/>
          <w:szCs w:val="28"/>
        </w:rPr>
        <w:t>業務費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702338" w:rsidRPr="00EB34CA" w:rsidRDefault="00F052F2" w:rsidP="00F052F2">
      <w:pPr>
        <w:spacing w:line="420" w:lineRule="exact"/>
        <w:ind w:left="-11" w:firstLine="49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三</w:t>
      </w:r>
      <w:r w:rsidRPr="00EB34C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取得證書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10(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人以上，獎勵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萬元</w:t>
      </w:r>
      <w:r w:rsidR="00F8329C" w:rsidRPr="00EB34CA">
        <w:rPr>
          <w:rFonts w:ascii="Times New Roman" w:eastAsia="標楷體" w:hAnsi="Times New Roman" w:cs="Times New Roman" w:hint="eastAsia"/>
          <w:sz w:val="28"/>
          <w:szCs w:val="28"/>
        </w:rPr>
        <w:t>業務費</w:t>
      </w:r>
      <w:r w:rsidR="00702338" w:rsidRPr="00EB34CA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132160" w:rsidRPr="00EB34CA" w:rsidRDefault="00702338" w:rsidP="00DE0234">
      <w:pPr>
        <w:jc w:val="both"/>
        <w:rPr>
          <w:rFonts w:ascii="Times New Roman" w:eastAsia="標楷體" w:hAnsi="Times New Roman" w:cs="Times New Roman"/>
          <w:b/>
          <w:sz w:val="32"/>
          <w:szCs w:val="32"/>
        </w:rPr>
      </w:pPr>
      <w:r w:rsidRPr="00EB34CA">
        <w:rPr>
          <w:rFonts w:ascii="Times New Roman" w:eastAsia="標楷體" w:hAnsi="Times New Roman" w:cs="Times New Roman" w:hint="eastAsia"/>
          <w:b/>
          <w:sz w:val="32"/>
          <w:szCs w:val="32"/>
        </w:rPr>
        <w:t>拾壹</w:t>
      </w:r>
      <w:r w:rsidR="00077F7D" w:rsidRPr="00EB34CA">
        <w:rPr>
          <w:rFonts w:ascii="Times New Roman" w:eastAsia="標楷體" w:hAnsi="Times New Roman" w:cs="Times New Roman"/>
          <w:b/>
          <w:sz w:val="32"/>
          <w:szCs w:val="32"/>
        </w:rPr>
        <w:t>、其它</w:t>
      </w:r>
    </w:p>
    <w:p w:rsidR="00C37C89" w:rsidRPr="00EB34CA" w:rsidRDefault="00C37C89" w:rsidP="00DE0234">
      <w:pPr>
        <w:pStyle w:val="a3"/>
        <w:numPr>
          <w:ilvl w:val="0"/>
          <w:numId w:val="15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本計畫相關課程開課、選課、成績評量，及教師授課時數認定、聘任教師等作業，依本校相關規定辦理。</w:t>
      </w:r>
    </w:p>
    <w:p w:rsidR="007A3B62" w:rsidRPr="00EB34CA" w:rsidRDefault="007D28DD" w:rsidP="00DE0234">
      <w:pPr>
        <w:pStyle w:val="a3"/>
        <w:numPr>
          <w:ilvl w:val="0"/>
          <w:numId w:val="15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補助經費視教育部補助狀況而定</w:t>
      </w:r>
      <w:r w:rsidR="007A3B62" w:rsidRPr="00EB34CA">
        <w:rPr>
          <w:rFonts w:ascii="Times New Roman" w:eastAsia="標楷體" w:hAnsi="Times New Roman" w:cs="Times New Roman"/>
          <w:sz w:val="28"/>
          <w:szCs w:val="28"/>
        </w:rPr>
        <w:t>，受補助單位應配合調整經費及計畫內容。</w:t>
      </w:r>
    </w:p>
    <w:p w:rsidR="007A3B62" w:rsidRPr="00EB34CA" w:rsidRDefault="007A3B62" w:rsidP="00DE0234">
      <w:pPr>
        <w:pStyle w:val="a3"/>
        <w:numPr>
          <w:ilvl w:val="0"/>
          <w:numId w:val="15"/>
        </w:numPr>
        <w:spacing w:line="420" w:lineRule="exact"/>
        <w:ind w:leftChars="0" w:left="567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B34CA">
        <w:rPr>
          <w:rFonts w:ascii="Times New Roman" w:eastAsia="標楷體" w:hAnsi="Times New Roman" w:cs="Times New Roman"/>
          <w:sz w:val="28"/>
          <w:szCs w:val="28"/>
        </w:rPr>
        <w:t>如有未盡事宜，請依</w:t>
      </w:r>
      <w:r w:rsidR="00311F95" w:rsidRPr="00EB34CA">
        <w:rPr>
          <w:rFonts w:ascii="Times New Roman" w:eastAsia="標楷體" w:hAnsi="Times New Roman" w:cs="Times New Roman"/>
          <w:sz w:val="28"/>
          <w:szCs w:val="28"/>
        </w:rPr>
        <w:t>「大專校院高等教育深耕計畫經費使用原則」及「教育部補</w:t>
      </w:r>
      <w:r w:rsidR="00311F95" w:rsidRPr="00EB34CA">
        <w:rPr>
          <w:rFonts w:ascii="Times New Roman" w:eastAsia="標楷體" w:hAnsi="Times New Roman" w:cs="Times New Roman"/>
          <w:sz w:val="28"/>
          <w:szCs w:val="28"/>
        </w:rPr>
        <w:t>(</w:t>
      </w:r>
      <w:r w:rsidR="00311F95" w:rsidRPr="00EB34CA">
        <w:rPr>
          <w:rFonts w:ascii="Times New Roman" w:eastAsia="標楷體" w:hAnsi="Times New Roman" w:cs="Times New Roman"/>
          <w:sz w:val="28"/>
          <w:szCs w:val="28"/>
        </w:rPr>
        <w:t>捐</w:t>
      </w:r>
      <w:r w:rsidR="00311F95" w:rsidRPr="00EB34CA">
        <w:rPr>
          <w:rFonts w:ascii="Times New Roman" w:eastAsia="標楷體" w:hAnsi="Times New Roman" w:cs="Times New Roman"/>
          <w:sz w:val="28"/>
          <w:szCs w:val="28"/>
        </w:rPr>
        <w:t>)</w:t>
      </w:r>
      <w:r w:rsidR="00311F95" w:rsidRPr="00EB34CA">
        <w:rPr>
          <w:rFonts w:ascii="Times New Roman" w:eastAsia="標楷體" w:hAnsi="Times New Roman" w:cs="Times New Roman"/>
          <w:sz w:val="28"/>
          <w:szCs w:val="28"/>
        </w:rPr>
        <w:t>助及委辦經費</w:t>
      </w:r>
      <w:proofErr w:type="gramStart"/>
      <w:r w:rsidR="00311F95" w:rsidRPr="00EB34CA">
        <w:rPr>
          <w:rFonts w:ascii="Times New Roman" w:eastAsia="標楷體" w:hAnsi="Times New Roman" w:cs="Times New Roman"/>
          <w:sz w:val="28"/>
          <w:szCs w:val="28"/>
        </w:rPr>
        <w:t>核撥結報</w:t>
      </w:r>
      <w:proofErr w:type="gramEnd"/>
      <w:r w:rsidR="00311F95" w:rsidRPr="00EB34CA">
        <w:rPr>
          <w:rFonts w:ascii="Times New Roman" w:eastAsia="標楷體" w:hAnsi="Times New Roman" w:cs="Times New Roman"/>
          <w:sz w:val="28"/>
          <w:szCs w:val="28"/>
        </w:rPr>
        <w:t>作業要點」及本校相關規定辦理。</w:t>
      </w:r>
    </w:p>
    <w:p w:rsidR="00A53D02" w:rsidRPr="00EB34CA" w:rsidRDefault="00A53D02" w:rsidP="00C37C89">
      <w:pPr>
        <w:spacing w:line="420" w:lineRule="exact"/>
        <w:rPr>
          <w:rFonts w:ascii="Times New Roman" w:eastAsia="標楷體" w:hAnsi="Times New Roman" w:cs="Times New Roman"/>
          <w:sz w:val="28"/>
          <w:szCs w:val="28"/>
        </w:rPr>
      </w:pPr>
    </w:p>
    <w:sectPr w:rsidR="00A53D02" w:rsidRPr="00EB34CA" w:rsidSect="009C0E8D">
      <w:footerReference w:type="default" r:id="rId8"/>
      <w:pgSz w:w="11906" w:h="16838"/>
      <w:pgMar w:top="1440" w:right="1797" w:bottom="1440" w:left="1797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70D" w:rsidRDefault="0011770D" w:rsidP="00CF08F1">
      <w:r>
        <w:separator/>
      </w:r>
    </w:p>
  </w:endnote>
  <w:endnote w:type="continuationSeparator" w:id="0">
    <w:p w:rsidR="0011770D" w:rsidRDefault="0011770D" w:rsidP="00CF0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5886867"/>
      <w:docPartObj>
        <w:docPartGallery w:val="Page Numbers (Bottom of Page)"/>
        <w:docPartUnique/>
      </w:docPartObj>
    </w:sdtPr>
    <w:sdtEndPr/>
    <w:sdtContent>
      <w:p w:rsidR="002B6C12" w:rsidRDefault="002B6C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712" w:rsidRPr="00750712">
          <w:rPr>
            <w:noProof/>
            <w:lang w:val="zh-TW"/>
          </w:rPr>
          <w:t>2</w:t>
        </w:r>
        <w:r>
          <w:fldChar w:fldCharType="end"/>
        </w:r>
      </w:p>
    </w:sdtContent>
  </w:sdt>
  <w:p w:rsidR="002B6C12" w:rsidRDefault="002B6C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70D" w:rsidRDefault="0011770D" w:rsidP="00CF08F1">
      <w:r>
        <w:separator/>
      </w:r>
    </w:p>
  </w:footnote>
  <w:footnote w:type="continuationSeparator" w:id="0">
    <w:p w:rsidR="0011770D" w:rsidRDefault="0011770D" w:rsidP="00CF0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FBA"/>
    <w:multiLevelType w:val="hybridMultilevel"/>
    <w:tmpl w:val="E7647310"/>
    <w:lvl w:ilvl="0" w:tplc="8724E32E">
      <w:start w:val="1"/>
      <w:numFmt w:val="taiwaneseCountingThousand"/>
      <w:lvlText w:val="（%1）"/>
      <w:lvlJc w:val="left"/>
      <w:pPr>
        <w:ind w:left="1422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10194873"/>
    <w:multiLevelType w:val="hybridMultilevel"/>
    <w:tmpl w:val="416AD370"/>
    <w:lvl w:ilvl="0" w:tplc="8512A3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B809F5"/>
    <w:multiLevelType w:val="hybridMultilevel"/>
    <w:tmpl w:val="37426DF2"/>
    <w:lvl w:ilvl="0" w:tplc="71982F0A">
      <w:start w:val="1"/>
      <w:numFmt w:val="taiwaneseCountingThousand"/>
      <w:lvlText w:val="%1、"/>
      <w:lvlJc w:val="left"/>
      <w:pPr>
        <w:ind w:left="205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896B34"/>
    <w:multiLevelType w:val="hybridMultilevel"/>
    <w:tmpl w:val="B266879E"/>
    <w:lvl w:ilvl="0" w:tplc="4A4CA50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B9EE6030">
      <w:start w:val="1"/>
      <w:numFmt w:val="taiwaneseCountingThousand"/>
      <w:lvlText w:val="（%2）"/>
      <w:lvlJc w:val="left"/>
      <w:pPr>
        <w:ind w:left="1335" w:hanging="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5637A0"/>
    <w:multiLevelType w:val="hybridMultilevel"/>
    <w:tmpl w:val="70A01F7C"/>
    <w:lvl w:ilvl="0" w:tplc="34DC53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93004F"/>
    <w:multiLevelType w:val="hybridMultilevel"/>
    <w:tmpl w:val="0D1EB948"/>
    <w:lvl w:ilvl="0" w:tplc="B7966460">
      <w:start w:val="2"/>
      <w:numFmt w:val="taiwaneseCountingThousand"/>
      <w:lvlText w:val="%1、"/>
      <w:lvlJc w:val="left"/>
      <w:pPr>
        <w:ind w:left="2051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6930A1"/>
    <w:multiLevelType w:val="hybridMultilevel"/>
    <w:tmpl w:val="3FFE5B02"/>
    <w:lvl w:ilvl="0" w:tplc="CD5CF414">
      <w:start w:val="2"/>
      <w:numFmt w:val="taiwaneseCountingThousand"/>
      <w:lvlText w:val="%1、"/>
      <w:lvlJc w:val="left"/>
      <w:pPr>
        <w:ind w:left="46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49" w:hanging="480"/>
      </w:pPr>
    </w:lvl>
    <w:lvl w:ilvl="2" w:tplc="0409001B" w:tentative="1">
      <w:start w:val="1"/>
      <w:numFmt w:val="lowerRoman"/>
      <w:lvlText w:val="%3."/>
      <w:lvlJc w:val="right"/>
      <w:pPr>
        <w:ind w:left="1429" w:hanging="480"/>
      </w:pPr>
    </w:lvl>
    <w:lvl w:ilvl="3" w:tplc="0409000F" w:tentative="1">
      <w:start w:val="1"/>
      <w:numFmt w:val="decimal"/>
      <w:lvlText w:val="%4."/>
      <w:lvlJc w:val="left"/>
      <w:pPr>
        <w:ind w:left="19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9" w:hanging="480"/>
      </w:pPr>
    </w:lvl>
    <w:lvl w:ilvl="5" w:tplc="0409001B" w:tentative="1">
      <w:start w:val="1"/>
      <w:numFmt w:val="lowerRoman"/>
      <w:lvlText w:val="%6."/>
      <w:lvlJc w:val="right"/>
      <w:pPr>
        <w:ind w:left="2869" w:hanging="480"/>
      </w:pPr>
    </w:lvl>
    <w:lvl w:ilvl="6" w:tplc="0409000F" w:tentative="1">
      <w:start w:val="1"/>
      <w:numFmt w:val="decimal"/>
      <w:lvlText w:val="%7."/>
      <w:lvlJc w:val="left"/>
      <w:pPr>
        <w:ind w:left="33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9" w:hanging="480"/>
      </w:pPr>
    </w:lvl>
    <w:lvl w:ilvl="8" w:tplc="0409001B" w:tentative="1">
      <w:start w:val="1"/>
      <w:numFmt w:val="lowerRoman"/>
      <w:lvlText w:val="%9."/>
      <w:lvlJc w:val="right"/>
      <w:pPr>
        <w:ind w:left="4309" w:hanging="480"/>
      </w:pPr>
    </w:lvl>
  </w:abstractNum>
  <w:abstractNum w:abstractNumId="7" w15:restartNumberingAfterBreak="0">
    <w:nsid w:val="226B2DD0"/>
    <w:multiLevelType w:val="hybridMultilevel"/>
    <w:tmpl w:val="5A1AED8A"/>
    <w:lvl w:ilvl="0" w:tplc="2C4E38C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776DF5"/>
    <w:multiLevelType w:val="hybridMultilevel"/>
    <w:tmpl w:val="58A88D3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B13D78"/>
    <w:multiLevelType w:val="hybridMultilevel"/>
    <w:tmpl w:val="D4A2F92A"/>
    <w:lvl w:ilvl="0" w:tplc="CD5CF414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86746E"/>
    <w:multiLevelType w:val="hybridMultilevel"/>
    <w:tmpl w:val="9BA6AD32"/>
    <w:lvl w:ilvl="0" w:tplc="021C3278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817F8A"/>
    <w:multiLevelType w:val="hybridMultilevel"/>
    <w:tmpl w:val="E7647310"/>
    <w:lvl w:ilvl="0" w:tplc="8724E32E">
      <w:start w:val="1"/>
      <w:numFmt w:val="taiwaneseCountingThousand"/>
      <w:lvlText w:val="（%1）"/>
      <w:lvlJc w:val="left"/>
      <w:pPr>
        <w:ind w:left="1422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2" w15:restartNumberingAfterBreak="0">
    <w:nsid w:val="404F5B3B"/>
    <w:multiLevelType w:val="hybridMultilevel"/>
    <w:tmpl w:val="AD24C32C"/>
    <w:lvl w:ilvl="0" w:tplc="F39AF0B4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23D6829"/>
    <w:multiLevelType w:val="hybridMultilevel"/>
    <w:tmpl w:val="C3869C9E"/>
    <w:lvl w:ilvl="0" w:tplc="381872A0">
      <w:start w:val="1"/>
      <w:numFmt w:val="taiwaneseCountingThousand"/>
      <w:lvlText w:val="（%1）"/>
      <w:lvlJc w:val="left"/>
      <w:pPr>
        <w:ind w:left="142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14" w15:restartNumberingAfterBreak="0">
    <w:nsid w:val="42E32E1F"/>
    <w:multiLevelType w:val="hybridMultilevel"/>
    <w:tmpl w:val="344CC0DA"/>
    <w:lvl w:ilvl="0" w:tplc="5358D666">
      <w:start w:val="1"/>
      <w:numFmt w:val="taiwaneseCountingThousand"/>
      <w:lvlText w:val="%1、"/>
      <w:lvlJc w:val="left"/>
      <w:pPr>
        <w:ind w:left="205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3013AB8"/>
    <w:multiLevelType w:val="hybridMultilevel"/>
    <w:tmpl w:val="B110275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7874DBE"/>
    <w:multiLevelType w:val="hybridMultilevel"/>
    <w:tmpl w:val="4B74FDC4"/>
    <w:lvl w:ilvl="0" w:tplc="70C46CF0">
      <w:start w:val="1"/>
      <w:numFmt w:val="taiwaneseCountingThousand"/>
      <w:lvlText w:val="%1、"/>
      <w:lvlJc w:val="left"/>
      <w:pPr>
        <w:ind w:left="181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BE30053"/>
    <w:multiLevelType w:val="hybridMultilevel"/>
    <w:tmpl w:val="5A889794"/>
    <w:lvl w:ilvl="0" w:tplc="A21A6954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E9571FB"/>
    <w:multiLevelType w:val="hybridMultilevel"/>
    <w:tmpl w:val="E508EB2C"/>
    <w:lvl w:ilvl="0" w:tplc="1D1C2384">
      <w:start w:val="1"/>
      <w:numFmt w:val="decimal"/>
      <w:lvlText w:val="%1."/>
      <w:lvlJc w:val="left"/>
      <w:pPr>
        <w:ind w:left="17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2" w:hanging="480"/>
      </w:pPr>
    </w:lvl>
    <w:lvl w:ilvl="2" w:tplc="0409001B" w:tentative="1">
      <w:start w:val="1"/>
      <w:numFmt w:val="lowerRoman"/>
      <w:lvlText w:val="%3."/>
      <w:lvlJc w:val="right"/>
      <w:pPr>
        <w:ind w:left="2862" w:hanging="480"/>
      </w:pPr>
    </w:lvl>
    <w:lvl w:ilvl="3" w:tplc="0409000F" w:tentative="1">
      <w:start w:val="1"/>
      <w:numFmt w:val="decimal"/>
      <w:lvlText w:val="%4."/>
      <w:lvlJc w:val="left"/>
      <w:pPr>
        <w:ind w:left="3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2" w:hanging="480"/>
      </w:pPr>
    </w:lvl>
    <w:lvl w:ilvl="5" w:tplc="0409001B" w:tentative="1">
      <w:start w:val="1"/>
      <w:numFmt w:val="lowerRoman"/>
      <w:lvlText w:val="%6."/>
      <w:lvlJc w:val="right"/>
      <w:pPr>
        <w:ind w:left="4302" w:hanging="480"/>
      </w:pPr>
    </w:lvl>
    <w:lvl w:ilvl="6" w:tplc="0409000F" w:tentative="1">
      <w:start w:val="1"/>
      <w:numFmt w:val="decimal"/>
      <w:lvlText w:val="%7."/>
      <w:lvlJc w:val="left"/>
      <w:pPr>
        <w:ind w:left="4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2" w:hanging="480"/>
      </w:pPr>
    </w:lvl>
    <w:lvl w:ilvl="8" w:tplc="0409001B" w:tentative="1">
      <w:start w:val="1"/>
      <w:numFmt w:val="lowerRoman"/>
      <w:lvlText w:val="%9."/>
      <w:lvlJc w:val="right"/>
      <w:pPr>
        <w:ind w:left="5742" w:hanging="480"/>
      </w:pPr>
    </w:lvl>
  </w:abstractNum>
  <w:abstractNum w:abstractNumId="19" w15:restartNumberingAfterBreak="0">
    <w:nsid w:val="50CD7EB8"/>
    <w:multiLevelType w:val="hybridMultilevel"/>
    <w:tmpl w:val="219CD3EE"/>
    <w:lvl w:ilvl="0" w:tplc="914CBC3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141797E"/>
    <w:multiLevelType w:val="hybridMultilevel"/>
    <w:tmpl w:val="544A2CE4"/>
    <w:lvl w:ilvl="0" w:tplc="E59AC62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DEF6108"/>
    <w:multiLevelType w:val="hybridMultilevel"/>
    <w:tmpl w:val="79504CAA"/>
    <w:lvl w:ilvl="0" w:tplc="5358D666">
      <w:start w:val="1"/>
      <w:numFmt w:val="taiwaneseCountingThousand"/>
      <w:lvlText w:val="%1、"/>
      <w:lvlJc w:val="left"/>
      <w:pPr>
        <w:ind w:left="205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28E21E0"/>
    <w:multiLevelType w:val="hybridMultilevel"/>
    <w:tmpl w:val="65528820"/>
    <w:lvl w:ilvl="0" w:tplc="34DC53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1349DDE">
      <w:start w:val="1"/>
      <w:numFmt w:val="taiwaneseCountingThousand"/>
      <w:lvlText w:val="%2、"/>
      <w:lvlJc w:val="left"/>
      <w:pPr>
        <w:ind w:left="2051" w:hanging="720"/>
      </w:pPr>
      <w:rPr>
        <w:rFonts w:hint="default"/>
        <w:strike w:val="0"/>
      </w:r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3" w15:restartNumberingAfterBreak="0">
    <w:nsid w:val="652F1778"/>
    <w:multiLevelType w:val="hybridMultilevel"/>
    <w:tmpl w:val="10586F38"/>
    <w:lvl w:ilvl="0" w:tplc="EB2E059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4" w15:restartNumberingAfterBreak="0">
    <w:nsid w:val="6AC31256"/>
    <w:multiLevelType w:val="hybridMultilevel"/>
    <w:tmpl w:val="4E4403B2"/>
    <w:lvl w:ilvl="0" w:tplc="34DC53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0176A77"/>
    <w:multiLevelType w:val="hybridMultilevel"/>
    <w:tmpl w:val="4A4EE2C0"/>
    <w:lvl w:ilvl="0" w:tplc="B9EE6030">
      <w:start w:val="1"/>
      <w:numFmt w:val="taiwaneseCountingThousand"/>
      <w:lvlText w:val="（%1）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6" w15:restartNumberingAfterBreak="0">
    <w:nsid w:val="7C1E6A02"/>
    <w:multiLevelType w:val="hybridMultilevel"/>
    <w:tmpl w:val="3752BC48"/>
    <w:lvl w:ilvl="0" w:tplc="E4C4E5CA">
      <w:start w:val="1"/>
      <w:numFmt w:val="taiwaneseCountingThousand"/>
      <w:lvlText w:val="%1、"/>
      <w:lvlJc w:val="left"/>
      <w:pPr>
        <w:ind w:left="181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E3628C1"/>
    <w:multiLevelType w:val="hybridMultilevel"/>
    <w:tmpl w:val="817AA892"/>
    <w:lvl w:ilvl="0" w:tplc="E59AC62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11"/>
  </w:num>
  <w:num w:numId="5">
    <w:abstractNumId w:val="18"/>
  </w:num>
  <w:num w:numId="6">
    <w:abstractNumId w:val="23"/>
  </w:num>
  <w:num w:numId="7">
    <w:abstractNumId w:val="22"/>
  </w:num>
  <w:num w:numId="8">
    <w:abstractNumId w:val="13"/>
  </w:num>
  <w:num w:numId="9">
    <w:abstractNumId w:val="1"/>
  </w:num>
  <w:num w:numId="10">
    <w:abstractNumId w:val="24"/>
  </w:num>
  <w:num w:numId="11">
    <w:abstractNumId w:val="4"/>
  </w:num>
  <w:num w:numId="12">
    <w:abstractNumId w:val="7"/>
  </w:num>
  <w:num w:numId="13">
    <w:abstractNumId w:val="14"/>
  </w:num>
  <w:num w:numId="14">
    <w:abstractNumId w:val="21"/>
  </w:num>
  <w:num w:numId="15">
    <w:abstractNumId w:val="10"/>
  </w:num>
  <w:num w:numId="16">
    <w:abstractNumId w:val="27"/>
  </w:num>
  <w:num w:numId="17">
    <w:abstractNumId w:val="20"/>
  </w:num>
  <w:num w:numId="18">
    <w:abstractNumId w:val="19"/>
  </w:num>
  <w:num w:numId="19">
    <w:abstractNumId w:val="12"/>
  </w:num>
  <w:num w:numId="20">
    <w:abstractNumId w:val="25"/>
  </w:num>
  <w:num w:numId="21">
    <w:abstractNumId w:val="0"/>
  </w:num>
  <w:num w:numId="22">
    <w:abstractNumId w:val="5"/>
  </w:num>
  <w:num w:numId="23">
    <w:abstractNumId w:val="15"/>
  </w:num>
  <w:num w:numId="24">
    <w:abstractNumId w:val="9"/>
  </w:num>
  <w:num w:numId="25">
    <w:abstractNumId w:val="26"/>
  </w:num>
  <w:num w:numId="26">
    <w:abstractNumId w:val="2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7D"/>
    <w:rsid w:val="000145DC"/>
    <w:rsid w:val="00047C9E"/>
    <w:rsid w:val="00073ABD"/>
    <w:rsid w:val="00077F7D"/>
    <w:rsid w:val="00087EDB"/>
    <w:rsid w:val="00090698"/>
    <w:rsid w:val="000A2839"/>
    <w:rsid w:val="000B7DCB"/>
    <w:rsid w:val="000D3C60"/>
    <w:rsid w:val="0010093F"/>
    <w:rsid w:val="00107BC8"/>
    <w:rsid w:val="0011770D"/>
    <w:rsid w:val="00120975"/>
    <w:rsid w:val="00130766"/>
    <w:rsid w:val="00130E3B"/>
    <w:rsid w:val="00132160"/>
    <w:rsid w:val="00150A80"/>
    <w:rsid w:val="00151413"/>
    <w:rsid w:val="0017436F"/>
    <w:rsid w:val="00185011"/>
    <w:rsid w:val="0019671D"/>
    <w:rsid w:val="001B382B"/>
    <w:rsid w:val="001B3E62"/>
    <w:rsid w:val="001C66DA"/>
    <w:rsid w:val="001D2DE3"/>
    <w:rsid w:val="001D6568"/>
    <w:rsid w:val="001F18EF"/>
    <w:rsid w:val="00205D4B"/>
    <w:rsid w:val="00216F7D"/>
    <w:rsid w:val="00221EC7"/>
    <w:rsid w:val="002240E4"/>
    <w:rsid w:val="00227EC9"/>
    <w:rsid w:val="00267D9A"/>
    <w:rsid w:val="002816E7"/>
    <w:rsid w:val="002845D8"/>
    <w:rsid w:val="002A31B6"/>
    <w:rsid w:val="002A7671"/>
    <w:rsid w:val="002B034D"/>
    <w:rsid w:val="002B6C12"/>
    <w:rsid w:val="002C6B53"/>
    <w:rsid w:val="002D03D3"/>
    <w:rsid w:val="002D78E3"/>
    <w:rsid w:val="00305749"/>
    <w:rsid w:val="00311F95"/>
    <w:rsid w:val="0032219D"/>
    <w:rsid w:val="00335854"/>
    <w:rsid w:val="00335E87"/>
    <w:rsid w:val="003805B5"/>
    <w:rsid w:val="00392D6F"/>
    <w:rsid w:val="00395114"/>
    <w:rsid w:val="00400755"/>
    <w:rsid w:val="00413F66"/>
    <w:rsid w:val="00414FB2"/>
    <w:rsid w:val="00427524"/>
    <w:rsid w:val="00436E73"/>
    <w:rsid w:val="004574A2"/>
    <w:rsid w:val="00497E67"/>
    <w:rsid w:val="004B134E"/>
    <w:rsid w:val="004B270D"/>
    <w:rsid w:val="004B6F9A"/>
    <w:rsid w:val="004C1B94"/>
    <w:rsid w:val="004F4B99"/>
    <w:rsid w:val="004F5E46"/>
    <w:rsid w:val="004F7D57"/>
    <w:rsid w:val="0051131B"/>
    <w:rsid w:val="0052513A"/>
    <w:rsid w:val="0053392D"/>
    <w:rsid w:val="00537D58"/>
    <w:rsid w:val="005839B2"/>
    <w:rsid w:val="00590305"/>
    <w:rsid w:val="005B67CF"/>
    <w:rsid w:val="005B6BDD"/>
    <w:rsid w:val="005D5992"/>
    <w:rsid w:val="005E6C57"/>
    <w:rsid w:val="005F6F45"/>
    <w:rsid w:val="00612C25"/>
    <w:rsid w:val="00655F9A"/>
    <w:rsid w:val="006629D6"/>
    <w:rsid w:val="00677426"/>
    <w:rsid w:val="0068225B"/>
    <w:rsid w:val="006934EE"/>
    <w:rsid w:val="006B6A67"/>
    <w:rsid w:val="006B726C"/>
    <w:rsid w:val="006B7E81"/>
    <w:rsid w:val="006C2DD9"/>
    <w:rsid w:val="006D1019"/>
    <w:rsid w:val="006E15D5"/>
    <w:rsid w:val="006E6E7F"/>
    <w:rsid w:val="006F1AC2"/>
    <w:rsid w:val="0070218D"/>
    <w:rsid w:val="00702338"/>
    <w:rsid w:val="0070346B"/>
    <w:rsid w:val="007034EE"/>
    <w:rsid w:val="00705407"/>
    <w:rsid w:val="00707EE2"/>
    <w:rsid w:val="0072244B"/>
    <w:rsid w:val="007363FD"/>
    <w:rsid w:val="00750712"/>
    <w:rsid w:val="007520C7"/>
    <w:rsid w:val="00770923"/>
    <w:rsid w:val="007A3B62"/>
    <w:rsid w:val="007D28DD"/>
    <w:rsid w:val="00803D9D"/>
    <w:rsid w:val="00805AE8"/>
    <w:rsid w:val="0080669D"/>
    <w:rsid w:val="00820D7A"/>
    <w:rsid w:val="00822A93"/>
    <w:rsid w:val="0084592B"/>
    <w:rsid w:val="00864C48"/>
    <w:rsid w:val="00870826"/>
    <w:rsid w:val="00877190"/>
    <w:rsid w:val="00880FE6"/>
    <w:rsid w:val="00892097"/>
    <w:rsid w:val="00894597"/>
    <w:rsid w:val="008A0701"/>
    <w:rsid w:val="008C0863"/>
    <w:rsid w:val="008D53B8"/>
    <w:rsid w:val="009053F5"/>
    <w:rsid w:val="00910ABA"/>
    <w:rsid w:val="0092798C"/>
    <w:rsid w:val="00935656"/>
    <w:rsid w:val="009645C5"/>
    <w:rsid w:val="009769FD"/>
    <w:rsid w:val="00985386"/>
    <w:rsid w:val="009A295A"/>
    <w:rsid w:val="009B0065"/>
    <w:rsid w:val="009B1FC2"/>
    <w:rsid w:val="009B2B16"/>
    <w:rsid w:val="009B50F0"/>
    <w:rsid w:val="009B7860"/>
    <w:rsid w:val="009C0E8D"/>
    <w:rsid w:val="009C3021"/>
    <w:rsid w:val="009C4FDF"/>
    <w:rsid w:val="009D197F"/>
    <w:rsid w:val="009E0075"/>
    <w:rsid w:val="009E3D0C"/>
    <w:rsid w:val="009F20E9"/>
    <w:rsid w:val="009F2EF4"/>
    <w:rsid w:val="00A132BA"/>
    <w:rsid w:val="00A1533A"/>
    <w:rsid w:val="00A21A90"/>
    <w:rsid w:val="00A221C0"/>
    <w:rsid w:val="00A43FDB"/>
    <w:rsid w:val="00A53D02"/>
    <w:rsid w:val="00A56E05"/>
    <w:rsid w:val="00A74105"/>
    <w:rsid w:val="00B01685"/>
    <w:rsid w:val="00B060FD"/>
    <w:rsid w:val="00B16EAA"/>
    <w:rsid w:val="00B2113D"/>
    <w:rsid w:val="00B21421"/>
    <w:rsid w:val="00B46B84"/>
    <w:rsid w:val="00B53EEE"/>
    <w:rsid w:val="00B8177C"/>
    <w:rsid w:val="00B83985"/>
    <w:rsid w:val="00B930B7"/>
    <w:rsid w:val="00BE62BD"/>
    <w:rsid w:val="00C074F9"/>
    <w:rsid w:val="00C1456D"/>
    <w:rsid w:val="00C35A35"/>
    <w:rsid w:val="00C37C89"/>
    <w:rsid w:val="00C4219A"/>
    <w:rsid w:val="00C4284C"/>
    <w:rsid w:val="00C521AB"/>
    <w:rsid w:val="00C54F24"/>
    <w:rsid w:val="00C752F9"/>
    <w:rsid w:val="00C927CF"/>
    <w:rsid w:val="00CA7B9D"/>
    <w:rsid w:val="00CC634E"/>
    <w:rsid w:val="00CD036D"/>
    <w:rsid w:val="00CF08F1"/>
    <w:rsid w:val="00D15CA7"/>
    <w:rsid w:val="00D313F7"/>
    <w:rsid w:val="00D427D5"/>
    <w:rsid w:val="00D61DF6"/>
    <w:rsid w:val="00D669C2"/>
    <w:rsid w:val="00D73F6F"/>
    <w:rsid w:val="00D95AB7"/>
    <w:rsid w:val="00DA7503"/>
    <w:rsid w:val="00DC70A6"/>
    <w:rsid w:val="00DC7CDE"/>
    <w:rsid w:val="00DE0234"/>
    <w:rsid w:val="00DE3A33"/>
    <w:rsid w:val="00DE6665"/>
    <w:rsid w:val="00E02CF0"/>
    <w:rsid w:val="00E044F5"/>
    <w:rsid w:val="00E055C2"/>
    <w:rsid w:val="00E25BBC"/>
    <w:rsid w:val="00E575E8"/>
    <w:rsid w:val="00E62AC9"/>
    <w:rsid w:val="00E72EE6"/>
    <w:rsid w:val="00E76421"/>
    <w:rsid w:val="00E8522C"/>
    <w:rsid w:val="00E93A73"/>
    <w:rsid w:val="00E93AB6"/>
    <w:rsid w:val="00EA370A"/>
    <w:rsid w:val="00EA68C1"/>
    <w:rsid w:val="00EB1085"/>
    <w:rsid w:val="00EB34CA"/>
    <w:rsid w:val="00ED3F57"/>
    <w:rsid w:val="00EF3DBA"/>
    <w:rsid w:val="00F01458"/>
    <w:rsid w:val="00F052F2"/>
    <w:rsid w:val="00F128A1"/>
    <w:rsid w:val="00F13FCB"/>
    <w:rsid w:val="00F20719"/>
    <w:rsid w:val="00F246F7"/>
    <w:rsid w:val="00F27A95"/>
    <w:rsid w:val="00F30F95"/>
    <w:rsid w:val="00F42104"/>
    <w:rsid w:val="00F501F6"/>
    <w:rsid w:val="00F8329C"/>
    <w:rsid w:val="00F868CD"/>
    <w:rsid w:val="00F957AB"/>
    <w:rsid w:val="00FB69A6"/>
    <w:rsid w:val="00FF4200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A19D03"/>
  <w15:chartTrackingRefBased/>
  <w15:docId w15:val="{91E13C93-268A-4939-BF7A-A148D5E5F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F7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08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08F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08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08F1"/>
    <w:rPr>
      <w:sz w:val="20"/>
      <w:szCs w:val="20"/>
    </w:rPr>
  </w:style>
  <w:style w:type="character" w:styleId="a8">
    <w:name w:val="Hyperlink"/>
    <w:basedOn w:val="a0"/>
    <w:uiPriority w:val="99"/>
    <w:unhideWhenUsed/>
    <w:rsid w:val="002D78E3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C4F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C4FDF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D28D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D28DD"/>
  </w:style>
  <w:style w:type="character" w:customStyle="1" w:styleId="ad">
    <w:name w:val="註解文字 字元"/>
    <w:basedOn w:val="a0"/>
    <w:link w:val="ac"/>
    <w:uiPriority w:val="99"/>
    <w:semiHidden/>
    <w:rsid w:val="007D28DD"/>
  </w:style>
  <w:style w:type="paragraph" w:styleId="ae">
    <w:name w:val="annotation subject"/>
    <w:basedOn w:val="ac"/>
    <w:next w:val="ac"/>
    <w:link w:val="af"/>
    <w:uiPriority w:val="99"/>
    <w:semiHidden/>
    <w:unhideWhenUsed/>
    <w:rsid w:val="007D28DD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D28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946FA-9322-4A02-93A1-8CD98AEA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3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2024-12-16T06:40:00Z</cp:lastPrinted>
  <dcterms:created xsi:type="dcterms:W3CDTF">2024-12-03T05:48:00Z</dcterms:created>
  <dcterms:modified xsi:type="dcterms:W3CDTF">2025-12-09T07:10:00Z</dcterms:modified>
</cp:coreProperties>
</file>